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50DF" w14:textId="77777777" w:rsidR="007C184B" w:rsidRDefault="00341C03">
      <w:pPr>
        <w:spacing w:after="0"/>
        <w:ind w:right="739"/>
        <w:jc w:val="right"/>
      </w:pPr>
      <w:r>
        <w:rPr>
          <w:noProof/>
        </w:rPr>
        <w:drawing>
          <wp:inline distT="0" distB="0" distL="0" distR="0" wp14:anchorId="1A54A5BE" wp14:editId="3C671808">
            <wp:extent cx="4752975" cy="72326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9F657B4" w14:textId="77777777" w:rsidR="007C184B" w:rsidRDefault="00341C03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14:paraId="4A8F3BF4" w14:textId="77777777" w:rsidR="007C184B" w:rsidRDefault="00341C03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14:paraId="73FBD5E1" w14:textId="77777777" w:rsidR="007C184B" w:rsidRDefault="00341C03">
      <w:pPr>
        <w:spacing w:after="4" w:line="246" w:lineRule="auto"/>
        <w:ind w:left="-5" w:right="-11" w:hanging="10"/>
        <w:jc w:val="both"/>
      </w:pPr>
      <w:r>
        <w:rPr>
          <w:rFonts w:ascii="Verdana" w:eastAsia="Verdana" w:hAnsi="Verdana" w:cs="Verdana"/>
          <w:sz w:val="20"/>
        </w:rPr>
        <w:t>La Région Centre</w:t>
      </w:r>
      <w:r w:rsidR="00C55F6B">
        <w:rPr>
          <w:rFonts w:ascii="Verdana" w:eastAsia="Verdana" w:hAnsi="Verdana" w:cs="Verdana"/>
          <w:sz w:val="20"/>
        </w:rPr>
        <w:t>-Val de Loire</w:t>
      </w:r>
      <w:r>
        <w:rPr>
          <w:rFonts w:ascii="Verdana" w:eastAsia="Verdana" w:hAnsi="Verdana" w:cs="Verdana"/>
          <w:sz w:val="20"/>
        </w:rPr>
        <w:t xml:space="preserve"> effectue le paiement en 4 fois par quart. Si la durée de financement est inférieure à 3 ans, le versement est effectué en 2 fois par moitié ou 3 fois par tiers.  </w:t>
      </w:r>
    </w:p>
    <w:p w14:paraId="1F491B91" w14:textId="77777777" w:rsidR="007C184B" w:rsidRDefault="00341C03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14:paraId="52B342D8" w14:textId="77777777" w:rsidR="007C184B" w:rsidRDefault="00341C03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14:paraId="42184903" w14:textId="77777777" w:rsidR="007C184B" w:rsidRDefault="00341C03">
      <w:pPr>
        <w:spacing w:after="0"/>
      </w:pPr>
      <w:r>
        <w:rPr>
          <w:rFonts w:ascii="Verdana" w:eastAsia="Verdana" w:hAnsi="Verdana" w:cs="Verdana"/>
        </w:rPr>
        <w:t xml:space="preserve"> </w:t>
      </w:r>
    </w:p>
    <w:tbl>
      <w:tblPr>
        <w:tblStyle w:val="TableGrid"/>
        <w:tblW w:w="10954" w:type="dxa"/>
        <w:tblInd w:w="-941" w:type="dxa"/>
        <w:tblCellMar>
          <w:top w:w="47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3651"/>
        <w:gridCol w:w="3653"/>
        <w:gridCol w:w="3650"/>
      </w:tblGrid>
      <w:tr w:rsidR="007C184B" w14:paraId="63805A96" w14:textId="77777777">
        <w:trPr>
          <w:trHeight w:val="882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38B5CB30" w14:textId="77777777" w:rsidR="007C184B" w:rsidRDefault="00341C03">
            <w:pPr>
              <w:ind w:right="43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Article 3 de votre convention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3140B4C6" w14:textId="77777777" w:rsidR="007C184B" w:rsidRDefault="00341C03">
            <w:pPr>
              <w:ind w:left="759" w:right="676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>Quand demander</w:t>
            </w:r>
            <w:r w:rsidR="00C55F6B"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le versement ?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A63DC95" w14:textId="77777777" w:rsidR="007C184B" w:rsidRDefault="00341C03">
            <w:pPr>
              <w:ind w:left="27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14:paraId="04121301" w14:textId="77777777" w:rsidR="00C55F6B" w:rsidRDefault="00341C03">
            <w:pPr>
              <w:spacing w:line="239" w:lineRule="auto"/>
              <w:jc w:val="center"/>
              <w:rPr>
                <w:rFonts w:ascii="Verdana" w:eastAsia="Verdana" w:hAnsi="Verdana" w:cs="Verdana"/>
                <w:b/>
                <w:sz w:val="18"/>
              </w:rPr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Sur présentation à </w:t>
            </w:r>
          </w:p>
          <w:p w14:paraId="446FBCCB" w14:textId="77777777" w:rsidR="007C184B" w:rsidRDefault="00341C03">
            <w:pPr>
              <w:spacing w:line="239" w:lineRule="auto"/>
              <w:jc w:val="center"/>
            </w:pPr>
            <w:r>
              <w:rPr>
                <w:rFonts w:ascii="Verdana" w:eastAsia="Verdana" w:hAnsi="Verdana" w:cs="Verdana"/>
                <w:b/>
                <w:color w:val="0000FF"/>
                <w:sz w:val="18"/>
                <w:u w:val="single" w:color="0000FF"/>
              </w:rPr>
              <w:t>gestion-dgfree@centre</w:t>
            </w:r>
            <w:r w:rsidR="00C55F6B">
              <w:rPr>
                <w:rFonts w:ascii="Verdana" w:eastAsia="Verdana" w:hAnsi="Verdana" w:cs="Verdana"/>
                <w:b/>
                <w:color w:val="0000FF"/>
                <w:sz w:val="18"/>
                <w:u w:val="single" w:color="0000FF"/>
              </w:rPr>
              <w:t>valdeloire</w:t>
            </w:r>
            <w:r>
              <w:rPr>
                <w:rFonts w:ascii="Verdana" w:eastAsia="Verdana" w:hAnsi="Verdana" w:cs="Verdana"/>
                <w:b/>
                <w:color w:val="0000FF"/>
                <w:sz w:val="18"/>
                <w:u w:val="single" w:color="0000FF"/>
              </w:rPr>
              <w:t>.fr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14:paraId="0DAA90C4" w14:textId="77777777" w:rsidR="007C184B" w:rsidRDefault="00341C03">
            <w:pPr>
              <w:ind w:left="27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  <w:tr w:rsidR="007C184B" w14:paraId="6E5B918F" w14:textId="77777777">
        <w:trPr>
          <w:trHeight w:val="1665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00CD9" w14:textId="77777777" w:rsidR="007C184B" w:rsidRDefault="00341C03">
            <w:r>
              <w:rPr>
                <w:rFonts w:ascii="Verdana" w:eastAsia="Verdana" w:hAnsi="Verdana" w:cs="Verdana"/>
                <w:b/>
                <w:sz w:val="20"/>
              </w:rPr>
              <w:t>1</w:t>
            </w:r>
            <w:r>
              <w:rPr>
                <w:rFonts w:ascii="Verdana" w:eastAsia="Verdana" w:hAnsi="Verdana" w:cs="Verdana"/>
                <w:b/>
                <w:sz w:val="20"/>
                <w:vertAlign w:val="superscript"/>
              </w:rPr>
              <w:t>er</w:t>
            </w:r>
            <w:r>
              <w:rPr>
                <w:rFonts w:ascii="Verdana" w:eastAsia="Verdana" w:hAnsi="Verdana" w:cs="Verdana"/>
                <w:b/>
                <w:sz w:val="20"/>
              </w:rPr>
              <w:t xml:space="preserve"> versement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9D14D" w14:textId="77777777" w:rsidR="007C184B" w:rsidRDefault="00341C03">
            <w:pPr>
              <w:ind w:left="302" w:hanging="283"/>
            </w:pPr>
            <w:r>
              <w:rPr>
                <w:rFonts w:ascii="Wingdings" w:eastAsia="Wingdings" w:hAnsi="Wingdings" w:cs="Wingdings"/>
                <w:sz w:val="20"/>
              </w:rPr>
              <w:t>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</w:rPr>
              <w:t xml:space="preserve">dès la signature de la convention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431A" w14:textId="77777777" w:rsidR="007C184B" w:rsidRDefault="00341C03">
            <w:pPr>
              <w:spacing w:after="6"/>
              <w:ind w:left="302"/>
            </w:pPr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  <w:p w14:paraId="34BE04E7" w14:textId="77777777" w:rsidR="007C184B" w:rsidRDefault="00341C03">
            <w:pPr>
              <w:numPr>
                <w:ilvl w:val="0"/>
                <w:numId w:val="1"/>
              </w:numPr>
              <w:spacing w:after="21" w:line="242" w:lineRule="auto"/>
              <w:ind w:hanging="283"/>
            </w:pPr>
            <w:r>
              <w:rPr>
                <w:rFonts w:ascii="Verdana" w:eastAsia="Verdana" w:hAnsi="Verdana" w:cs="Verdana"/>
                <w:sz w:val="17"/>
              </w:rPr>
              <w:t xml:space="preserve">de la convention signée </w:t>
            </w:r>
            <w:r>
              <w:rPr>
                <w:rFonts w:ascii="Verdana" w:eastAsia="Verdana" w:hAnsi="Verdana" w:cs="Verdana"/>
                <w:i/>
                <w:sz w:val="17"/>
              </w:rPr>
              <w:t>(1 format numérique + envoi en original)</w:t>
            </w:r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  <w:p w14:paraId="78CEDE31" w14:textId="77777777" w:rsidR="007C184B" w:rsidRDefault="00341C03">
            <w:pPr>
              <w:numPr>
                <w:ilvl w:val="0"/>
                <w:numId w:val="1"/>
              </w:numPr>
              <w:spacing w:after="23" w:line="239" w:lineRule="auto"/>
              <w:ind w:hanging="283"/>
            </w:pPr>
            <w:r>
              <w:rPr>
                <w:rFonts w:ascii="Verdana" w:eastAsia="Verdana" w:hAnsi="Verdana" w:cs="Verdana"/>
                <w:sz w:val="17"/>
              </w:rPr>
              <w:t xml:space="preserve">du dernier bulletin de salaire pour une consolidation  </w:t>
            </w:r>
          </w:p>
          <w:p w14:paraId="332EFA8F" w14:textId="77777777" w:rsidR="007C184B" w:rsidRDefault="00341C03">
            <w:pPr>
              <w:numPr>
                <w:ilvl w:val="0"/>
                <w:numId w:val="1"/>
              </w:numPr>
              <w:spacing w:line="239" w:lineRule="auto"/>
              <w:ind w:hanging="283"/>
            </w:pPr>
            <w:r>
              <w:rPr>
                <w:rFonts w:ascii="Verdana" w:eastAsia="Verdana" w:hAnsi="Verdana" w:cs="Verdana"/>
                <w:sz w:val="17"/>
              </w:rPr>
              <w:t xml:space="preserve">du contrat de travail pour une création </w:t>
            </w:r>
          </w:p>
          <w:p w14:paraId="2C4F0410" w14:textId="77777777" w:rsidR="007C184B" w:rsidRDefault="00341C03">
            <w:pPr>
              <w:ind w:left="302"/>
            </w:pPr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</w:tr>
      <w:tr w:rsidR="007C184B" w14:paraId="1E94A956" w14:textId="77777777">
        <w:trPr>
          <w:trHeight w:val="982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FA2F" w14:textId="77777777" w:rsidR="007C184B" w:rsidRDefault="00341C03">
            <w:r>
              <w:rPr>
                <w:rFonts w:ascii="Verdana" w:eastAsia="Verdana" w:hAnsi="Verdana" w:cs="Verdana"/>
                <w:b/>
                <w:sz w:val="20"/>
              </w:rPr>
              <w:t>2</w:t>
            </w:r>
            <w:r>
              <w:rPr>
                <w:rFonts w:ascii="Verdana" w:eastAsia="Verdana" w:hAnsi="Verdana" w:cs="Verdana"/>
                <w:b/>
                <w:sz w:val="20"/>
                <w:vertAlign w:val="superscript"/>
              </w:rPr>
              <w:t>ème</w:t>
            </w:r>
            <w:r>
              <w:rPr>
                <w:rFonts w:ascii="Verdana" w:eastAsia="Verdana" w:hAnsi="Verdana" w:cs="Verdana"/>
                <w:b/>
                <w:sz w:val="20"/>
              </w:rPr>
              <w:t xml:space="preserve"> versement 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B1D1" w14:textId="77777777" w:rsidR="007C184B" w:rsidRDefault="00341C03">
            <w:pPr>
              <w:ind w:left="302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  <w:p w14:paraId="2C57897A" w14:textId="77777777" w:rsidR="007C184B" w:rsidRDefault="00341C03">
            <w:pPr>
              <w:spacing w:line="265" w:lineRule="auto"/>
              <w:ind w:left="302" w:hanging="283"/>
            </w:pPr>
            <w:r>
              <w:rPr>
                <w:rFonts w:ascii="Wingdings" w:eastAsia="Wingdings" w:hAnsi="Wingdings" w:cs="Wingdings"/>
                <w:sz w:val="20"/>
              </w:rPr>
              <w:t>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</w:rPr>
              <w:t>au moins 12 mois après le 1</w:t>
            </w:r>
            <w:r>
              <w:rPr>
                <w:rFonts w:ascii="Verdana" w:eastAsia="Verdana" w:hAnsi="Verdana" w:cs="Verdana"/>
                <w:sz w:val="20"/>
                <w:vertAlign w:val="superscript"/>
              </w:rPr>
              <w:t>er</w:t>
            </w:r>
            <w:r>
              <w:rPr>
                <w:rFonts w:ascii="Verdana" w:eastAsia="Verdana" w:hAnsi="Verdana" w:cs="Verdana"/>
                <w:sz w:val="20"/>
              </w:rPr>
              <w:t xml:space="preserve"> versement </w:t>
            </w:r>
          </w:p>
          <w:p w14:paraId="3541CC30" w14:textId="77777777" w:rsidR="007C184B" w:rsidRDefault="00341C03">
            <w:pPr>
              <w:ind w:left="302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31020" w14:textId="77777777" w:rsidR="007C184B" w:rsidRDefault="00341C03">
            <w:pPr>
              <w:spacing w:after="6"/>
              <w:ind w:left="302"/>
            </w:pPr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  <w:p w14:paraId="7FCE686C" w14:textId="77777777" w:rsidR="007C184B" w:rsidRDefault="00341C03">
            <w:pPr>
              <w:ind w:left="19"/>
            </w:pPr>
            <w:r>
              <w:rPr>
                <w:rFonts w:ascii="Wingdings" w:eastAsia="Wingdings" w:hAnsi="Wingdings" w:cs="Wingdings"/>
                <w:sz w:val="17"/>
              </w:rPr>
              <w:t>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</w:rPr>
              <w:t xml:space="preserve">du dernier bulletin de salaire </w:t>
            </w:r>
          </w:p>
          <w:p w14:paraId="2C88FE68" w14:textId="77777777" w:rsidR="007C184B" w:rsidRDefault="00341C03">
            <w:pPr>
              <w:ind w:left="302"/>
            </w:pPr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</w:tr>
      <w:tr w:rsidR="007C184B" w14:paraId="5BD76D6B" w14:textId="77777777">
        <w:trPr>
          <w:trHeight w:val="984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0FBA5" w14:textId="77777777" w:rsidR="007C184B" w:rsidRDefault="00341C03">
            <w:pPr>
              <w:spacing w:after="17"/>
              <w:ind w:left="19"/>
            </w:pPr>
            <w:r>
              <w:rPr>
                <w:rFonts w:ascii="Verdana" w:eastAsia="Verdana" w:hAnsi="Verdana" w:cs="Verdana"/>
                <w:b/>
                <w:sz w:val="20"/>
              </w:rPr>
              <w:t>3</w:t>
            </w:r>
            <w:r>
              <w:rPr>
                <w:rFonts w:ascii="Verdana" w:eastAsia="Verdana" w:hAnsi="Verdana" w:cs="Verdana"/>
                <w:b/>
                <w:sz w:val="20"/>
                <w:vertAlign w:val="superscript"/>
              </w:rPr>
              <w:t>ème</w:t>
            </w:r>
            <w:r>
              <w:rPr>
                <w:rFonts w:ascii="Verdana" w:eastAsia="Verdana" w:hAnsi="Verdana" w:cs="Verdana"/>
                <w:b/>
                <w:sz w:val="20"/>
              </w:rPr>
              <w:t xml:space="preserve"> versement  </w:t>
            </w:r>
          </w:p>
          <w:p w14:paraId="1A32B3A6" w14:textId="77777777" w:rsidR="007C184B" w:rsidRDefault="00341C03">
            <w:r>
              <w:rPr>
                <w:rFonts w:ascii="Verdana" w:eastAsia="Verdana" w:hAnsi="Verdana" w:cs="Verdana"/>
                <w:b/>
                <w:sz w:val="20"/>
              </w:rPr>
              <w:t xml:space="preserve">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9E74" w14:textId="77777777" w:rsidR="007C184B" w:rsidRDefault="00341C03">
            <w:pPr>
              <w:spacing w:after="9"/>
              <w:ind w:left="302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  <w:p w14:paraId="192595FE" w14:textId="77777777" w:rsidR="007C184B" w:rsidRDefault="00341C03">
            <w:pPr>
              <w:spacing w:line="254" w:lineRule="auto"/>
              <w:ind w:left="302" w:hanging="283"/>
            </w:pPr>
            <w:r>
              <w:rPr>
                <w:rFonts w:ascii="Wingdings" w:eastAsia="Wingdings" w:hAnsi="Wingdings" w:cs="Wingdings"/>
                <w:sz w:val="20"/>
              </w:rPr>
              <w:t>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</w:rPr>
              <w:t>au moins 24 mois après le 1</w:t>
            </w:r>
            <w:r>
              <w:rPr>
                <w:rFonts w:ascii="Verdana" w:eastAsia="Verdana" w:hAnsi="Verdana" w:cs="Verdana"/>
                <w:sz w:val="20"/>
                <w:vertAlign w:val="superscript"/>
              </w:rPr>
              <w:t>er</w:t>
            </w:r>
            <w:r>
              <w:rPr>
                <w:rFonts w:ascii="Verdana" w:eastAsia="Verdana" w:hAnsi="Verdana" w:cs="Verdana"/>
                <w:sz w:val="20"/>
              </w:rPr>
              <w:t xml:space="preserve"> versement </w:t>
            </w:r>
          </w:p>
          <w:p w14:paraId="51F8008C" w14:textId="77777777" w:rsidR="007C184B" w:rsidRDefault="00341C03">
            <w:pPr>
              <w:ind w:left="33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9DB71" w14:textId="77777777" w:rsidR="007C184B" w:rsidRDefault="00341C03">
            <w:pPr>
              <w:spacing w:after="6"/>
              <w:ind w:left="302"/>
            </w:pPr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  <w:p w14:paraId="70A45D0F" w14:textId="77777777" w:rsidR="007C184B" w:rsidRDefault="00341C03">
            <w:pPr>
              <w:ind w:left="19"/>
            </w:pPr>
            <w:r>
              <w:rPr>
                <w:rFonts w:ascii="Wingdings" w:eastAsia="Wingdings" w:hAnsi="Wingdings" w:cs="Wingdings"/>
                <w:sz w:val="17"/>
              </w:rPr>
              <w:t>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</w:rPr>
              <w:t xml:space="preserve">du dernier bulletin de salaire </w:t>
            </w:r>
          </w:p>
          <w:p w14:paraId="6C92EE93" w14:textId="77777777" w:rsidR="007C184B" w:rsidRDefault="00341C03">
            <w:pPr>
              <w:ind w:left="302"/>
            </w:pPr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</w:tr>
      <w:tr w:rsidR="007C184B" w14:paraId="5A4F2469" w14:textId="77777777">
        <w:trPr>
          <w:trHeight w:val="2441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90FD" w14:textId="77777777" w:rsidR="007C184B" w:rsidRDefault="00341C03"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  <w:p w14:paraId="3C002210" w14:textId="77777777" w:rsidR="007C184B" w:rsidRDefault="00341C03">
            <w:r>
              <w:rPr>
                <w:rFonts w:ascii="Verdana" w:eastAsia="Verdana" w:hAnsi="Verdana" w:cs="Verdana"/>
                <w:b/>
                <w:sz w:val="20"/>
              </w:rPr>
              <w:t xml:space="preserve">Versement supplémentaire </w:t>
            </w:r>
          </w:p>
          <w:p w14:paraId="6C2785DE" w14:textId="77777777" w:rsidR="007C184B" w:rsidRDefault="00341C03">
            <w:r>
              <w:rPr>
                <w:rFonts w:ascii="Verdana" w:eastAsia="Verdana" w:hAnsi="Verdana" w:cs="Verdana"/>
                <w:b/>
                <w:sz w:val="20"/>
              </w:rPr>
              <w:t xml:space="preserve">exceptionnel </w:t>
            </w:r>
          </w:p>
          <w:p w14:paraId="43478F7B" w14:textId="77777777" w:rsidR="007C184B" w:rsidRDefault="00341C03"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  <w:p w14:paraId="2B584903" w14:textId="77777777" w:rsidR="007C184B" w:rsidRDefault="00341C03">
            <w:pPr>
              <w:spacing w:line="241" w:lineRule="auto"/>
            </w:pPr>
            <w:r>
              <w:rPr>
                <w:rFonts w:ascii="Verdana" w:eastAsia="Verdana" w:hAnsi="Verdana" w:cs="Verdana"/>
                <w:i/>
                <w:sz w:val="20"/>
              </w:rPr>
              <w:t xml:space="preserve">Il est sans effet sur le rythme des autres versements. Il modifie uniquement le montant du solde, qui sera au moins égal à 10 % du montant de la subvention. </w:t>
            </w:r>
          </w:p>
          <w:p w14:paraId="74F5BE12" w14:textId="77777777" w:rsidR="007C184B" w:rsidRDefault="00341C03">
            <w:r>
              <w:rPr>
                <w:rFonts w:ascii="Verdana" w:eastAsia="Verdana" w:hAnsi="Verdana" w:cs="Verdana"/>
                <w:i/>
                <w:sz w:val="20"/>
              </w:rPr>
              <w:t xml:space="preserve">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9AB68" w14:textId="77777777" w:rsidR="007C184B" w:rsidRDefault="00341C03">
            <w:pPr>
              <w:numPr>
                <w:ilvl w:val="0"/>
                <w:numId w:val="2"/>
              </w:numPr>
              <w:ind w:hanging="283"/>
            </w:pPr>
            <w:r>
              <w:rPr>
                <w:rFonts w:ascii="Verdana" w:eastAsia="Verdana" w:hAnsi="Verdana" w:cs="Verdana"/>
                <w:sz w:val="20"/>
              </w:rPr>
              <w:t xml:space="preserve">sur demande de l’association  </w:t>
            </w:r>
          </w:p>
          <w:p w14:paraId="468179CA" w14:textId="77777777" w:rsidR="007C184B" w:rsidRDefault="00341C03">
            <w:pPr>
              <w:spacing w:after="8"/>
              <w:ind w:left="302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  <w:p w14:paraId="702A1F62" w14:textId="77777777" w:rsidR="007C184B" w:rsidRDefault="00341C03">
            <w:pPr>
              <w:numPr>
                <w:ilvl w:val="0"/>
                <w:numId w:val="2"/>
              </w:numPr>
              <w:ind w:hanging="283"/>
            </w:pPr>
            <w:r>
              <w:rPr>
                <w:rFonts w:ascii="Verdana" w:eastAsia="Verdana" w:hAnsi="Verdana" w:cs="Verdana"/>
                <w:sz w:val="20"/>
              </w:rPr>
              <w:t xml:space="preserve">après acceptation du service instructeur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2ED1D" w14:textId="77777777" w:rsidR="007C184B" w:rsidRDefault="00341C03">
            <w:pPr>
              <w:ind w:left="19"/>
            </w:pPr>
            <w:r>
              <w:rPr>
                <w:rFonts w:ascii="Wingdings" w:eastAsia="Wingdings" w:hAnsi="Wingdings" w:cs="Wingdings"/>
                <w:sz w:val="17"/>
              </w:rPr>
              <w:t>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</w:rPr>
              <w:t xml:space="preserve">du dernier bulletin de salaire </w:t>
            </w:r>
          </w:p>
        </w:tc>
      </w:tr>
      <w:tr w:rsidR="007C184B" w14:paraId="6CA380D6" w14:textId="77777777">
        <w:trPr>
          <w:trHeight w:val="3161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4B6CC" w14:textId="77777777" w:rsidR="007C184B" w:rsidRDefault="00341C03">
            <w:r>
              <w:rPr>
                <w:rFonts w:ascii="Verdana" w:eastAsia="Verdana" w:hAnsi="Verdana" w:cs="Verdana"/>
                <w:b/>
                <w:sz w:val="20"/>
              </w:rPr>
              <w:t xml:space="preserve">Solde </w:t>
            </w:r>
          </w:p>
          <w:p w14:paraId="6655841A" w14:textId="77777777" w:rsidR="007C184B" w:rsidRDefault="00341C03">
            <w:r>
              <w:rPr>
                <w:rFonts w:ascii="Verdana" w:eastAsia="Verdana" w:hAnsi="Verdana" w:cs="Verdana"/>
                <w:b/>
                <w:sz w:val="20"/>
              </w:rPr>
              <w:t xml:space="preserve"> </w:t>
            </w:r>
          </w:p>
          <w:p w14:paraId="79B9CB09" w14:textId="77777777" w:rsidR="007C184B" w:rsidRDefault="00341C03">
            <w:pPr>
              <w:spacing w:line="241" w:lineRule="auto"/>
            </w:pPr>
            <w:r>
              <w:rPr>
                <w:rFonts w:ascii="Verdana" w:eastAsia="Verdana" w:hAnsi="Verdana" w:cs="Verdana"/>
                <w:i/>
                <w:sz w:val="20"/>
              </w:rPr>
              <w:t>Dans l’hypothèse où les dépenses réelles seraient inférieures à la dépense subventionnable, la participation de la Région sera réduite au prorata.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  <w:p w14:paraId="67AF0031" w14:textId="77777777" w:rsidR="007C184B" w:rsidRDefault="00341C03">
            <w:r>
              <w:rPr>
                <w:rFonts w:ascii="Verdana" w:eastAsia="Verdana" w:hAnsi="Verdana" w:cs="Verdana"/>
                <w:b/>
                <w:sz w:val="20"/>
              </w:rPr>
              <w:t xml:space="preserve"> </w:t>
            </w:r>
          </w:p>
          <w:p w14:paraId="3FA7559B" w14:textId="77777777" w:rsidR="007C184B" w:rsidRDefault="00341C03"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BF42D" w14:textId="77777777" w:rsidR="007C184B" w:rsidRDefault="00341C03">
            <w:pPr>
              <w:ind w:left="19"/>
            </w:pPr>
            <w:r>
              <w:rPr>
                <w:rFonts w:ascii="Wingdings" w:eastAsia="Wingdings" w:hAnsi="Wingdings" w:cs="Wingdings"/>
                <w:sz w:val="20"/>
              </w:rPr>
              <w:t>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</w:rPr>
              <w:t xml:space="preserve">à l’issue de la durée du projet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2628" w14:textId="77777777" w:rsidR="007C184B" w:rsidRDefault="00341C03">
            <w:pPr>
              <w:spacing w:after="6"/>
              <w:ind w:left="302"/>
            </w:pPr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  <w:p w14:paraId="7C7BB521" w14:textId="77777777" w:rsidR="007C184B" w:rsidRDefault="00341C03">
            <w:pPr>
              <w:numPr>
                <w:ilvl w:val="0"/>
                <w:numId w:val="3"/>
              </w:numPr>
              <w:spacing w:after="23" w:line="239" w:lineRule="auto"/>
              <w:ind w:hanging="283"/>
            </w:pPr>
            <w:r>
              <w:rPr>
                <w:rFonts w:ascii="Verdana" w:eastAsia="Verdana" w:hAnsi="Verdana" w:cs="Verdana"/>
                <w:sz w:val="17"/>
              </w:rPr>
              <w:t xml:space="preserve">d’un état récapitulatif des dépenses éligibles et bilan d’activité </w:t>
            </w:r>
            <w:r>
              <w:rPr>
                <w:rFonts w:ascii="Verdana" w:eastAsia="Verdana" w:hAnsi="Verdana" w:cs="Verdana"/>
                <w:sz w:val="17"/>
                <w:u w:val="single" w:color="000000"/>
              </w:rPr>
              <w:t>conformément au modèle fourni par</w:t>
            </w:r>
            <w:r>
              <w:rPr>
                <w:rFonts w:ascii="Verdana" w:eastAsia="Verdana" w:hAnsi="Verdana" w:cs="Verdana"/>
                <w:sz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u w:val="single" w:color="000000"/>
              </w:rPr>
              <w:t>la Région</w:t>
            </w:r>
            <w:r>
              <w:rPr>
                <w:rFonts w:ascii="Verdana" w:eastAsia="Verdana" w:hAnsi="Verdana" w:cs="Verdana"/>
                <w:sz w:val="17"/>
              </w:rPr>
              <w:t xml:space="preserve">. Il doit être visé par le Président ou le Trésorier ou tout autre représentant habilité </w:t>
            </w:r>
          </w:p>
          <w:p w14:paraId="30E0A2B5" w14:textId="77777777" w:rsidR="007C184B" w:rsidRDefault="00341C03">
            <w:pPr>
              <w:numPr>
                <w:ilvl w:val="0"/>
                <w:numId w:val="3"/>
              </w:numPr>
              <w:spacing w:after="6"/>
              <w:ind w:hanging="283"/>
            </w:pPr>
            <w:r>
              <w:rPr>
                <w:rFonts w:ascii="Verdana" w:eastAsia="Verdana" w:hAnsi="Verdana" w:cs="Verdana"/>
                <w:sz w:val="17"/>
              </w:rPr>
              <w:t xml:space="preserve">du dernier bulletin de salaire </w:t>
            </w:r>
          </w:p>
          <w:p w14:paraId="34CECD00" w14:textId="77777777" w:rsidR="007C184B" w:rsidRDefault="00341C03">
            <w:pPr>
              <w:numPr>
                <w:ilvl w:val="0"/>
                <w:numId w:val="3"/>
              </w:numPr>
              <w:spacing w:after="8" w:line="237" w:lineRule="auto"/>
              <w:ind w:hanging="283"/>
            </w:pPr>
            <w:r>
              <w:rPr>
                <w:rFonts w:ascii="Verdana" w:eastAsia="Verdana" w:hAnsi="Verdana" w:cs="Verdana"/>
                <w:sz w:val="17"/>
              </w:rPr>
              <w:t xml:space="preserve">le modèle d’état récapitulatif des dépenses est disponible sous </w:t>
            </w:r>
            <w:hyperlink r:id="rId7" w:history="1">
              <w:r w:rsidR="00C55F6B" w:rsidRPr="00E97E93">
                <w:rPr>
                  <w:rStyle w:val="Lienhypertexte"/>
                  <w:rFonts w:ascii="Verdana" w:eastAsia="Verdana" w:hAnsi="Verdana" w:cs="Verdana"/>
                  <w:sz w:val="17"/>
                </w:rPr>
                <w:t>https://www.centre-valdeloire.fr/le-guide-des-aides-de-la-region-centre-val-de-loire/capasso-centre</w:t>
              </w:r>
            </w:hyperlink>
            <w:r w:rsidR="00C55F6B">
              <w:rPr>
                <w:rFonts w:ascii="Verdana" w:eastAsia="Verdana" w:hAnsi="Verdana" w:cs="Verdana"/>
                <w:sz w:val="17"/>
              </w:rPr>
              <w:t xml:space="preserve"> </w:t>
            </w:r>
          </w:p>
          <w:p w14:paraId="7C9B4B45" w14:textId="77777777" w:rsidR="007C184B" w:rsidRDefault="00341C03">
            <w:pPr>
              <w:ind w:left="312"/>
            </w:pPr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</w:tr>
    </w:tbl>
    <w:p w14:paraId="57928BCD" w14:textId="77777777" w:rsidR="007C184B" w:rsidRDefault="00341C03">
      <w:pPr>
        <w:spacing w:after="0"/>
      </w:pPr>
      <w:r>
        <w:rPr>
          <w:rFonts w:ascii="Verdana" w:eastAsia="Verdana" w:hAnsi="Verdana" w:cs="Verdana"/>
          <w:b/>
        </w:rPr>
        <w:t xml:space="preserve"> </w:t>
      </w:r>
    </w:p>
    <w:p w14:paraId="2C0A0D44" w14:textId="77777777" w:rsidR="007C184B" w:rsidRDefault="00341C03">
      <w:pPr>
        <w:spacing w:after="0"/>
      </w:pPr>
      <w:r>
        <w:rPr>
          <w:rFonts w:ascii="Verdana" w:eastAsia="Verdana" w:hAnsi="Verdana" w:cs="Verdana"/>
          <w:b/>
        </w:rPr>
        <w:t xml:space="preserve"> </w:t>
      </w:r>
    </w:p>
    <w:p w14:paraId="18ABC2B8" w14:textId="77777777" w:rsidR="007C184B" w:rsidRDefault="00341C03" w:rsidP="00341C03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5A11B29D" wp14:editId="73FE045A">
            <wp:extent cx="4752975" cy="723265"/>
            <wp:effectExtent l="0" t="0" r="0" b="0"/>
            <wp:docPr id="358" name="Picture 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Picture 35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1059DE98" w14:textId="77777777" w:rsidR="007C184B" w:rsidRPr="00C55F6B" w:rsidRDefault="00341C03">
      <w:pPr>
        <w:pStyle w:val="Titre1"/>
        <w:ind w:left="-5"/>
        <w:rPr>
          <w:sz w:val="21"/>
          <w:szCs w:val="21"/>
        </w:rPr>
      </w:pPr>
      <w:r w:rsidRPr="00C55F6B">
        <w:rPr>
          <w:sz w:val="21"/>
          <w:szCs w:val="21"/>
        </w:rPr>
        <w:t>Quelques points de vigilance</w:t>
      </w:r>
      <w:r w:rsidRPr="00C55F6B">
        <w:rPr>
          <w:sz w:val="21"/>
          <w:szCs w:val="21"/>
          <w:u w:val="none"/>
        </w:rPr>
        <w:t xml:space="preserve"> </w:t>
      </w:r>
    </w:p>
    <w:p w14:paraId="62BD2736" w14:textId="77777777" w:rsidR="007C184B" w:rsidRDefault="00341C03">
      <w:pPr>
        <w:spacing w:after="0"/>
      </w:pPr>
      <w:r>
        <w:rPr>
          <w:rFonts w:ascii="Verdana" w:eastAsia="Verdana" w:hAnsi="Verdana" w:cs="Verdana"/>
        </w:rPr>
        <w:t xml:space="preserve"> </w:t>
      </w:r>
    </w:p>
    <w:p w14:paraId="0D963317" w14:textId="77777777" w:rsidR="007C184B" w:rsidRPr="00C55F6B" w:rsidRDefault="00341C03">
      <w:pPr>
        <w:spacing w:after="0"/>
        <w:ind w:left="703" w:hanging="10"/>
        <w:rPr>
          <w:sz w:val="19"/>
          <w:szCs w:val="19"/>
        </w:rPr>
      </w:pPr>
      <w:r w:rsidRPr="00C55F6B">
        <w:rPr>
          <w:rFonts w:ascii="Verdana" w:eastAsia="Verdana" w:hAnsi="Verdana" w:cs="Verdana"/>
          <w:sz w:val="19"/>
          <w:szCs w:val="19"/>
          <w:u w:val="single" w:color="000000"/>
        </w:rPr>
        <w:t>Démarrage du projet</w:t>
      </w:r>
      <w:r w:rsidRPr="00C55F6B">
        <w:rPr>
          <w:rFonts w:ascii="Verdana" w:eastAsia="Verdana" w:hAnsi="Verdana" w:cs="Verdana"/>
          <w:sz w:val="19"/>
          <w:szCs w:val="19"/>
        </w:rPr>
        <w:t xml:space="preserve"> </w:t>
      </w:r>
    </w:p>
    <w:p w14:paraId="56329F1E" w14:textId="77777777" w:rsidR="007C184B" w:rsidRPr="00C55F6B" w:rsidRDefault="00341C03">
      <w:pPr>
        <w:spacing w:after="4" w:line="246" w:lineRule="auto"/>
        <w:ind w:left="-5" w:right="-11" w:hanging="10"/>
        <w:jc w:val="both"/>
        <w:rPr>
          <w:sz w:val="19"/>
          <w:szCs w:val="19"/>
        </w:rPr>
      </w:pPr>
      <w:r w:rsidRPr="00C55F6B">
        <w:rPr>
          <w:rFonts w:ascii="Verdana" w:eastAsia="Verdana" w:hAnsi="Verdana" w:cs="Verdana"/>
          <w:sz w:val="19"/>
          <w:szCs w:val="19"/>
        </w:rPr>
        <w:t>Le projet doit démarrer dans un délai de 6 mois à compter la date de signature de la convention.</w:t>
      </w:r>
      <w:r w:rsidRPr="00C55F6B">
        <w:rPr>
          <w:rFonts w:ascii="Verdana" w:eastAsia="Verdana" w:hAnsi="Verdana" w:cs="Verdana"/>
          <w:sz w:val="19"/>
          <w:szCs w:val="19"/>
          <w:vertAlign w:val="subscript"/>
        </w:rPr>
        <w:t xml:space="preserve"> </w:t>
      </w:r>
      <w:r w:rsidRPr="00C55F6B">
        <w:rPr>
          <w:rFonts w:ascii="Verdana" w:eastAsia="Verdana" w:hAnsi="Verdana" w:cs="Verdana"/>
          <w:sz w:val="19"/>
          <w:szCs w:val="19"/>
        </w:rPr>
        <w:t xml:space="preserve">La convention s’achève dans un délai de 12 mois après la fin de la durée de financement prévue. A compter de cette date, </w:t>
      </w:r>
      <w:r w:rsidRPr="00C55F6B">
        <w:rPr>
          <w:rFonts w:ascii="Verdana" w:eastAsia="Verdana" w:hAnsi="Verdana" w:cs="Verdana"/>
          <w:b/>
          <w:sz w:val="19"/>
          <w:szCs w:val="19"/>
        </w:rPr>
        <w:t>aucun versement ne peut avoir lieu.</w:t>
      </w:r>
      <w:r w:rsidRPr="00C55F6B">
        <w:rPr>
          <w:rFonts w:ascii="Verdana" w:eastAsia="Verdana" w:hAnsi="Verdana" w:cs="Verdana"/>
          <w:sz w:val="19"/>
          <w:szCs w:val="19"/>
          <w:vertAlign w:val="subscript"/>
        </w:rPr>
        <w:t xml:space="preserve"> </w:t>
      </w:r>
    </w:p>
    <w:p w14:paraId="6F0F30B7" w14:textId="77777777" w:rsidR="007C184B" w:rsidRPr="00C55F6B" w:rsidRDefault="00341C03">
      <w:pPr>
        <w:spacing w:after="0"/>
        <w:rPr>
          <w:sz w:val="19"/>
          <w:szCs w:val="19"/>
        </w:rPr>
      </w:pPr>
      <w:r w:rsidRPr="00C55F6B">
        <w:rPr>
          <w:rFonts w:ascii="Verdana" w:eastAsia="Verdana" w:hAnsi="Verdana" w:cs="Verdana"/>
          <w:sz w:val="19"/>
          <w:szCs w:val="19"/>
        </w:rPr>
        <w:t xml:space="preserve"> </w:t>
      </w:r>
    </w:p>
    <w:p w14:paraId="34CCCF1F" w14:textId="77777777" w:rsidR="007C184B" w:rsidRPr="00C55F6B" w:rsidRDefault="00341C03">
      <w:pPr>
        <w:spacing w:after="0"/>
        <w:ind w:left="703" w:hanging="10"/>
        <w:rPr>
          <w:sz w:val="19"/>
          <w:szCs w:val="19"/>
        </w:rPr>
      </w:pPr>
      <w:r w:rsidRPr="00C55F6B">
        <w:rPr>
          <w:rFonts w:ascii="Verdana" w:eastAsia="Verdana" w:hAnsi="Verdana" w:cs="Verdana"/>
          <w:sz w:val="19"/>
          <w:szCs w:val="19"/>
          <w:u w:val="single" w:color="000000"/>
        </w:rPr>
        <w:t>Remplacement d’un salarié</w:t>
      </w:r>
      <w:r w:rsidRPr="00C55F6B">
        <w:rPr>
          <w:rFonts w:ascii="Verdana" w:eastAsia="Verdana" w:hAnsi="Verdana" w:cs="Verdana"/>
          <w:sz w:val="19"/>
          <w:szCs w:val="19"/>
        </w:rPr>
        <w:t xml:space="preserve">  </w:t>
      </w:r>
    </w:p>
    <w:p w14:paraId="3032AECE" w14:textId="77777777" w:rsidR="007C184B" w:rsidRPr="00C55F6B" w:rsidRDefault="00341C03">
      <w:pPr>
        <w:spacing w:after="4" w:line="246" w:lineRule="auto"/>
        <w:ind w:left="-5" w:right="-11" w:hanging="10"/>
        <w:jc w:val="both"/>
        <w:rPr>
          <w:sz w:val="19"/>
          <w:szCs w:val="19"/>
        </w:rPr>
      </w:pPr>
      <w:r w:rsidRPr="00C55F6B">
        <w:rPr>
          <w:rFonts w:ascii="Verdana" w:eastAsia="Verdana" w:hAnsi="Verdana" w:cs="Verdana"/>
          <w:sz w:val="19"/>
          <w:szCs w:val="19"/>
        </w:rPr>
        <w:t xml:space="preserve">En cas de départ d’un salarié dont le poste fait partie du projet d’activité financé, un remplacement est impératif pour prétendre à la poursuite du soutien de la Région. Ce nouveau recrutement doit être conforme à la convention. </w:t>
      </w:r>
      <w:r w:rsidRPr="00C55F6B">
        <w:rPr>
          <w:rFonts w:ascii="Verdana" w:eastAsia="Verdana" w:hAnsi="Verdana" w:cs="Verdana"/>
          <w:b/>
          <w:sz w:val="19"/>
          <w:szCs w:val="19"/>
        </w:rPr>
        <w:t>Vous devez immédiatement fournir à la Région, le nouveau contrat de travail et les justificatifs de motifs de rupture.</w:t>
      </w:r>
      <w:r w:rsidRPr="00C55F6B">
        <w:rPr>
          <w:rFonts w:ascii="Verdana" w:eastAsia="Verdana" w:hAnsi="Verdana" w:cs="Verdana"/>
          <w:sz w:val="19"/>
          <w:szCs w:val="19"/>
        </w:rPr>
        <w:t xml:space="preserve"> </w:t>
      </w:r>
    </w:p>
    <w:p w14:paraId="2368E6CF" w14:textId="77777777" w:rsidR="007C184B" w:rsidRPr="00C55F6B" w:rsidRDefault="00341C03">
      <w:pPr>
        <w:spacing w:after="0"/>
        <w:rPr>
          <w:sz w:val="19"/>
          <w:szCs w:val="19"/>
        </w:rPr>
      </w:pPr>
      <w:r w:rsidRPr="00C55F6B">
        <w:rPr>
          <w:rFonts w:ascii="Verdana" w:eastAsia="Verdana" w:hAnsi="Verdana" w:cs="Verdana"/>
          <w:sz w:val="19"/>
          <w:szCs w:val="19"/>
        </w:rPr>
        <w:t xml:space="preserve"> </w:t>
      </w:r>
    </w:p>
    <w:p w14:paraId="0A6B621A" w14:textId="77777777" w:rsidR="007C184B" w:rsidRPr="00C55F6B" w:rsidRDefault="00341C03">
      <w:pPr>
        <w:spacing w:after="0"/>
        <w:ind w:left="703" w:hanging="10"/>
        <w:rPr>
          <w:sz w:val="19"/>
          <w:szCs w:val="19"/>
        </w:rPr>
      </w:pPr>
      <w:r w:rsidRPr="00C55F6B">
        <w:rPr>
          <w:rFonts w:ascii="Verdana" w:eastAsia="Verdana" w:hAnsi="Verdana" w:cs="Verdana"/>
          <w:sz w:val="19"/>
          <w:szCs w:val="19"/>
          <w:u w:val="single" w:color="000000"/>
        </w:rPr>
        <w:t>Intitulé du poste financé</w:t>
      </w:r>
      <w:r w:rsidRPr="00C55F6B">
        <w:rPr>
          <w:rFonts w:ascii="Verdana" w:eastAsia="Verdana" w:hAnsi="Verdana" w:cs="Verdana"/>
          <w:sz w:val="19"/>
          <w:szCs w:val="19"/>
        </w:rPr>
        <w:t xml:space="preserve"> </w:t>
      </w:r>
    </w:p>
    <w:p w14:paraId="549F3D2F" w14:textId="77777777" w:rsidR="007C184B" w:rsidRPr="00C55F6B" w:rsidRDefault="00341C03">
      <w:pPr>
        <w:spacing w:after="4" w:line="246" w:lineRule="auto"/>
        <w:ind w:left="-5" w:right="-11" w:hanging="10"/>
        <w:jc w:val="both"/>
        <w:rPr>
          <w:sz w:val="19"/>
          <w:szCs w:val="19"/>
        </w:rPr>
      </w:pPr>
      <w:r w:rsidRPr="00C55F6B">
        <w:rPr>
          <w:rFonts w:ascii="Verdana" w:eastAsia="Verdana" w:hAnsi="Verdana" w:cs="Verdana"/>
          <w:sz w:val="19"/>
          <w:szCs w:val="19"/>
        </w:rPr>
        <w:t xml:space="preserve">L’intitulé du poste doit être en cohérence sur l’ensemble des justificatifs fournis </w:t>
      </w:r>
      <w:r w:rsidRPr="00C55F6B">
        <w:rPr>
          <w:rFonts w:ascii="Verdana" w:eastAsia="Verdana" w:hAnsi="Verdana" w:cs="Verdana"/>
          <w:i/>
          <w:sz w:val="19"/>
          <w:szCs w:val="19"/>
        </w:rPr>
        <w:t xml:space="preserve">(Bulletins de paie, contrats de travail) </w:t>
      </w:r>
    </w:p>
    <w:p w14:paraId="7BFB27AF" w14:textId="77777777" w:rsidR="007C184B" w:rsidRPr="00C55F6B" w:rsidRDefault="00341C03">
      <w:pPr>
        <w:spacing w:after="0"/>
        <w:rPr>
          <w:sz w:val="19"/>
          <w:szCs w:val="19"/>
        </w:rPr>
      </w:pPr>
      <w:r w:rsidRPr="00C55F6B">
        <w:rPr>
          <w:rFonts w:ascii="Verdana" w:eastAsia="Verdana" w:hAnsi="Verdana" w:cs="Verdana"/>
          <w:sz w:val="19"/>
          <w:szCs w:val="19"/>
        </w:rPr>
        <w:t xml:space="preserve"> </w:t>
      </w:r>
    </w:p>
    <w:p w14:paraId="6D2E6F30" w14:textId="77777777" w:rsidR="007C184B" w:rsidRPr="00C55F6B" w:rsidRDefault="00341C03">
      <w:pPr>
        <w:spacing w:after="0"/>
        <w:ind w:left="708"/>
        <w:rPr>
          <w:sz w:val="19"/>
          <w:szCs w:val="19"/>
        </w:rPr>
      </w:pPr>
      <w:r w:rsidRPr="00C55F6B">
        <w:rPr>
          <w:rFonts w:ascii="Verdana" w:eastAsia="Verdana" w:hAnsi="Verdana" w:cs="Verdana"/>
          <w:b/>
          <w:color w:val="FF0000"/>
          <w:sz w:val="19"/>
          <w:szCs w:val="19"/>
          <w:u w:val="single" w:color="FF0000"/>
        </w:rPr>
        <w:t>Nouveau RIB</w:t>
      </w:r>
      <w:r w:rsidRPr="00C55F6B">
        <w:rPr>
          <w:rFonts w:ascii="Verdana" w:eastAsia="Verdana" w:hAnsi="Verdana" w:cs="Verdana"/>
          <w:b/>
          <w:color w:val="FF0000"/>
          <w:sz w:val="19"/>
          <w:szCs w:val="19"/>
        </w:rPr>
        <w:t xml:space="preserve"> </w:t>
      </w:r>
    </w:p>
    <w:p w14:paraId="296C8624" w14:textId="77777777" w:rsidR="007C184B" w:rsidRPr="00C55F6B" w:rsidRDefault="00341C03">
      <w:pPr>
        <w:spacing w:after="1" w:line="241" w:lineRule="auto"/>
        <w:ind w:left="-5" w:right="-9" w:hanging="10"/>
        <w:rPr>
          <w:sz w:val="19"/>
          <w:szCs w:val="19"/>
        </w:rPr>
      </w:pPr>
      <w:r w:rsidRPr="00C55F6B">
        <w:rPr>
          <w:rFonts w:ascii="Verdana" w:eastAsia="Verdana" w:hAnsi="Verdana" w:cs="Verdana"/>
          <w:color w:val="FF0000"/>
          <w:sz w:val="19"/>
          <w:szCs w:val="19"/>
        </w:rPr>
        <w:t xml:space="preserve">En cas de nouveau RIB, et afin d’éviter un rejet bancaire lors du paiement par la Paierie Régionale, merci de nous faire parvenir celui-ci dès changement. </w:t>
      </w:r>
    </w:p>
    <w:p w14:paraId="4362D6BD" w14:textId="77777777" w:rsidR="007C184B" w:rsidRPr="00C55F6B" w:rsidRDefault="00341C03">
      <w:pPr>
        <w:spacing w:after="0"/>
        <w:rPr>
          <w:sz w:val="19"/>
          <w:szCs w:val="19"/>
        </w:rPr>
      </w:pPr>
      <w:r w:rsidRPr="00C55F6B">
        <w:rPr>
          <w:rFonts w:ascii="Verdana" w:eastAsia="Verdana" w:hAnsi="Verdana" w:cs="Verdana"/>
          <w:sz w:val="19"/>
          <w:szCs w:val="19"/>
        </w:rPr>
        <w:t xml:space="preserve"> </w:t>
      </w:r>
    </w:p>
    <w:p w14:paraId="41D4EB53" w14:textId="77777777" w:rsidR="007C184B" w:rsidRPr="00C55F6B" w:rsidRDefault="00341C03">
      <w:pPr>
        <w:spacing w:after="0"/>
        <w:ind w:left="708"/>
        <w:rPr>
          <w:sz w:val="19"/>
          <w:szCs w:val="19"/>
        </w:rPr>
      </w:pPr>
      <w:r w:rsidRPr="00C55F6B">
        <w:rPr>
          <w:rFonts w:ascii="Verdana" w:eastAsia="Verdana" w:hAnsi="Verdana" w:cs="Verdana"/>
          <w:b/>
          <w:color w:val="FF0000"/>
          <w:sz w:val="19"/>
          <w:szCs w:val="19"/>
          <w:u w:val="single" w:color="FF0000"/>
        </w:rPr>
        <w:t>Transmission des pièces = Rappeler le numéro de convention</w:t>
      </w:r>
      <w:r w:rsidRPr="00C55F6B">
        <w:rPr>
          <w:rFonts w:ascii="Verdana" w:eastAsia="Verdana" w:hAnsi="Verdana" w:cs="Verdana"/>
          <w:b/>
          <w:color w:val="FF0000"/>
          <w:sz w:val="19"/>
          <w:szCs w:val="19"/>
        </w:rPr>
        <w:t xml:space="preserve"> </w:t>
      </w:r>
    </w:p>
    <w:p w14:paraId="2054A0C0" w14:textId="77777777" w:rsidR="007C184B" w:rsidRPr="00C55F6B" w:rsidRDefault="00341C03" w:rsidP="00C55F6B">
      <w:pPr>
        <w:spacing w:after="1" w:line="241" w:lineRule="auto"/>
        <w:ind w:left="-5" w:right="-9" w:hanging="10"/>
        <w:rPr>
          <w:sz w:val="19"/>
          <w:szCs w:val="19"/>
        </w:rPr>
      </w:pPr>
      <w:r w:rsidRPr="00C55F6B">
        <w:rPr>
          <w:rFonts w:ascii="Verdana" w:eastAsia="Verdana" w:hAnsi="Verdana" w:cs="Verdana"/>
          <w:color w:val="FF0000"/>
          <w:sz w:val="19"/>
          <w:szCs w:val="19"/>
        </w:rPr>
        <w:t xml:space="preserve">Afin de gagner du temps dans l’instruction et le versement, assurez-vous de la complétude de votre dossier avant tout envoi des pièces justificatives demandées. </w:t>
      </w:r>
    </w:p>
    <w:p w14:paraId="69A7B82B" w14:textId="77777777" w:rsidR="007C184B" w:rsidRDefault="007C184B">
      <w:pPr>
        <w:spacing w:after="0"/>
      </w:pPr>
    </w:p>
    <w:p w14:paraId="62514254" w14:textId="77777777" w:rsidR="007C184B" w:rsidRPr="00341C03" w:rsidRDefault="00341C03" w:rsidP="00341C03">
      <w:pPr>
        <w:pStyle w:val="Titre1"/>
        <w:ind w:left="-5"/>
        <w:rPr>
          <w:sz w:val="21"/>
          <w:szCs w:val="21"/>
        </w:rPr>
      </w:pPr>
      <w:r w:rsidRPr="00C55F6B">
        <w:rPr>
          <w:sz w:val="21"/>
          <w:szCs w:val="21"/>
        </w:rPr>
        <w:t>Vos contacts au sein de la Région</w:t>
      </w:r>
      <w:r w:rsidRPr="00C55F6B">
        <w:rPr>
          <w:sz w:val="21"/>
          <w:szCs w:val="21"/>
          <w:u w:val="none"/>
        </w:rPr>
        <w:t xml:space="preserve"> 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br/>
      </w:r>
    </w:p>
    <w:tbl>
      <w:tblPr>
        <w:tblStyle w:val="TableGrid"/>
        <w:tblW w:w="10490" w:type="dxa"/>
        <w:tblInd w:w="-708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07"/>
        <w:gridCol w:w="5283"/>
      </w:tblGrid>
      <w:tr w:rsidR="007C184B" w14:paraId="1E178042" w14:textId="77777777" w:rsidTr="00341C03">
        <w:trPr>
          <w:trHeight w:val="4933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8241" w14:textId="77777777" w:rsidR="007C184B" w:rsidRDefault="00C55F6B" w:rsidP="00C55F6B">
            <w:r>
              <w:rPr>
                <w:b/>
                <w:sz w:val="18"/>
              </w:rPr>
              <w:br/>
            </w:r>
            <w:r w:rsidR="00341C03">
              <w:rPr>
                <w:rFonts w:ascii="Verdana" w:eastAsia="Verdana" w:hAnsi="Verdana" w:cs="Verdana"/>
                <w:b/>
                <w:sz w:val="18"/>
              </w:rPr>
              <w:t>Pour l'instruction de votre demande et le suivi technique de votre aide</w:t>
            </w:r>
            <w:r w:rsidR="00341C03"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ED7A" w14:textId="77777777" w:rsidR="007C184B" w:rsidRDefault="00341C03">
            <w:pPr>
              <w:ind w:left="2"/>
            </w:pPr>
            <w:r>
              <w:rPr>
                <w:rFonts w:ascii="Verdana" w:eastAsia="Verdana" w:hAnsi="Verdana" w:cs="Verdana"/>
                <w:b/>
                <w:sz w:val="20"/>
              </w:rPr>
              <w:br/>
              <w:t>Eure-et-Loir, Loiret</w:t>
            </w:r>
          </w:p>
          <w:p w14:paraId="368A3072" w14:textId="1181E223" w:rsidR="007C184B" w:rsidRDefault="00341C03">
            <w:pPr>
              <w:ind w:left="2"/>
            </w:pPr>
            <w:r>
              <w:rPr>
                <w:rFonts w:ascii="Verdana" w:eastAsia="Verdana" w:hAnsi="Verdana" w:cs="Verdana"/>
                <w:sz w:val="18"/>
              </w:rPr>
              <w:t>Francine LANCEREAU</w:t>
            </w:r>
            <w:r w:rsidR="00E007D3">
              <w:rPr>
                <w:rFonts w:ascii="Verdana" w:eastAsia="Verdana" w:hAnsi="Verdana" w:cs="Verdana"/>
                <w:sz w:val="18"/>
              </w:rPr>
              <w:t>/Justine DUMAS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5DFA2735" w14:textId="77777777" w:rsidR="00E007D3" w:rsidRDefault="00341C03">
            <w:pPr>
              <w:ind w:left="2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color w:val="0000FF"/>
                <w:sz w:val="18"/>
                <w:u w:val="single" w:color="0000FF"/>
              </w:rPr>
              <w:t>francine.lancereau@centre</w:t>
            </w:r>
            <w:r w:rsidR="00C55F6B">
              <w:rPr>
                <w:rFonts w:ascii="Verdana" w:eastAsia="Verdana" w:hAnsi="Verdana" w:cs="Verdana"/>
                <w:color w:val="0000FF"/>
                <w:sz w:val="18"/>
                <w:u w:val="single" w:color="0000FF"/>
              </w:rPr>
              <w:t>valdeloire</w:t>
            </w:r>
            <w:r>
              <w:rPr>
                <w:rFonts w:ascii="Verdana" w:eastAsia="Verdana" w:hAnsi="Verdana" w:cs="Verdana"/>
                <w:color w:val="0000FF"/>
                <w:sz w:val="18"/>
                <w:u w:val="single" w:color="0000FF"/>
              </w:rPr>
              <w:t>.fr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6E71580F" w14:textId="46218343" w:rsidR="007C184B" w:rsidRDefault="00E007D3">
            <w:pPr>
              <w:ind w:left="2"/>
              <w:rPr>
                <w:rFonts w:ascii="Verdana" w:eastAsia="Verdana" w:hAnsi="Verdana" w:cs="Verdana"/>
                <w:sz w:val="18"/>
              </w:rPr>
            </w:pPr>
            <w:hyperlink r:id="rId8" w:history="1">
              <w:r w:rsidRPr="00A44A7B">
                <w:rPr>
                  <w:rStyle w:val="Lienhypertexte"/>
                  <w:rFonts w:ascii="Verdana" w:eastAsia="Verdana" w:hAnsi="Verdana" w:cs="Verdana"/>
                  <w:sz w:val="18"/>
                </w:rPr>
                <w:t>justine.dumas@centrevaldeloire.fr</w:t>
              </w:r>
            </w:hyperlink>
          </w:p>
          <w:p w14:paraId="0D4C1EB4" w14:textId="77777777" w:rsidR="007C184B" w:rsidRDefault="00341C03">
            <w:pPr>
              <w:ind w:left="2"/>
            </w:pPr>
            <w:r>
              <w:rPr>
                <w:rFonts w:ascii="Verdana" w:eastAsia="Verdana" w:hAnsi="Verdana" w:cs="Verdana"/>
                <w:sz w:val="18"/>
              </w:rPr>
              <w:t xml:space="preserve">02.38.70.31.94 </w:t>
            </w:r>
          </w:p>
          <w:p w14:paraId="3C429E8E" w14:textId="77777777" w:rsidR="007C184B" w:rsidRDefault="00341C03">
            <w:pPr>
              <w:spacing w:after="1"/>
              <w:ind w:left="2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62C98C25" w14:textId="77777777" w:rsidR="007C184B" w:rsidRDefault="00341C03">
            <w:pPr>
              <w:ind w:left="2"/>
            </w:pPr>
            <w:r>
              <w:rPr>
                <w:rFonts w:ascii="Verdana" w:eastAsia="Verdana" w:hAnsi="Verdana" w:cs="Verdana"/>
                <w:b/>
                <w:sz w:val="20"/>
              </w:rPr>
              <w:t>Indre, Indre-et-Loire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69124A1F" w14:textId="77777777" w:rsidR="007C184B" w:rsidRDefault="00341C03">
            <w:pPr>
              <w:ind w:left="2"/>
            </w:pPr>
            <w:r>
              <w:rPr>
                <w:rFonts w:ascii="Verdana" w:eastAsia="Verdana" w:hAnsi="Verdana" w:cs="Verdana"/>
                <w:sz w:val="18"/>
              </w:rPr>
              <w:t xml:space="preserve">Bastien ROUSSET  </w:t>
            </w:r>
          </w:p>
          <w:p w14:paraId="7DB26990" w14:textId="77777777" w:rsidR="007C184B" w:rsidRDefault="00341C03">
            <w:pPr>
              <w:ind w:left="2"/>
            </w:pPr>
            <w:r>
              <w:rPr>
                <w:rFonts w:ascii="Verdana" w:eastAsia="Verdana" w:hAnsi="Verdana" w:cs="Verdana"/>
                <w:color w:val="0000FF"/>
                <w:sz w:val="18"/>
                <w:u w:val="single" w:color="0000FF"/>
              </w:rPr>
              <w:t>bastien.rousset@</w:t>
            </w:r>
            <w:r w:rsidR="00C55F6B">
              <w:rPr>
                <w:rFonts w:ascii="Verdana" w:eastAsia="Verdana" w:hAnsi="Verdana" w:cs="Verdana"/>
                <w:color w:val="0000FF"/>
                <w:sz w:val="18"/>
                <w:u w:val="single" w:color="0000FF"/>
              </w:rPr>
              <w:t>centrevaldeloire.fr</w:t>
            </w:r>
          </w:p>
          <w:p w14:paraId="4088C581" w14:textId="77777777" w:rsidR="007C184B" w:rsidRDefault="00341C03">
            <w:pPr>
              <w:ind w:left="2"/>
            </w:pPr>
            <w:r>
              <w:rPr>
                <w:rFonts w:ascii="Verdana" w:eastAsia="Verdana" w:hAnsi="Verdana" w:cs="Verdana"/>
                <w:sz w:val="18"/>
              </w:rPr>
              <w:t xml:space="preserve">02.38.70.34.27 </w:t>
            </w:r>
          </w:p>
          <w:p w14:paraId="5A0DBA02" w14:textId="77777777" w:rsidR="007C184B" w:rsidRDefault="00341C03">
            <w:pPr>
              <w:spacing w:after="1"/>
              <w:ind w:left="2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5BA5B7E4" w14:textId="77777777" w:rsidR="007C184B" w:rsidRDefault="00341C03">
            <w:pPr>
              <w:ind w:left="2"/>
            </w:pPr>
            <w:r>
              <w:rPr>
                <w:rFonts w:ascii="Verdana" w:eastAsia="Verdana" w:hAnsi="Verdana" w:cs="Verdana"/>
                <w:b/>
                <w:sz w:val="20"/>
              </w:rPr>
              <w:t>Cher, Loir-et-Cher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7F8C8582" w14:textId="77777777" w:rsidR="007C184B" w:rsidRDefault="00341C03">
            <w:pPr>
              <w:ind w:left="2"/>
            </w:pPr>
            <w:r>
              <w:rPr>
                <w:rFonts w:ascii="Verdana" w:eastAsia="Verdana" w:hAnsi="Verdana" w:cs="Verdana"/>
                <w:sz w:val="18"/>
              </w:rPr>
              <w:t xml:space="preserve">Mona TNIHI </w:t>
            </w:r>
          </w:p>
          <w:p w14:paraId="4CEACAB4" w14:textId="77777777" w:rsidR="007C184B" w:rsidRDefault="00341C03">
            <w:pPr>
              <w:ind w:left="2"/>
            </w:pPr>
            <w:r>
              <w:rPr>
                <w:rFonts w:ascii="Verdana" w:eastAsia="Verdana" w:hAnsi="Verdana" w:cs="Verdana"/>
                <w:color w:val="0000FF"/>
                <w:sz w:val="18"/>
                <w:u w:val="single" w:color="0000FF"/>
              </w:rPr>
              <w:t>mona.tnihi@</w:t>
            </w:r>
            <w:r w:rsidR="00C55F6B">
              <w:rPr>
                <w:rFonts w:ascii="Verdana" w:eastAsia="Verdana" w:hAnsi="Verdana" w:cs="Verdana"/>
                <w:color w:val="0000FF"/>
                <w:sz w:val="18"/>
                <w:u w:val="single" w:color="0000FF"/>
              </w:rPr>
              <w:t>centrevaldeloire.fr</w:t>
            </w:r>
          </w:p>
          <w:p w14:paraId="666F4C9B" w14:textId="77777777" w:rsidR="007C184B" w:rsidRDefault="00341C03">
            <w:pPr>
              <w:ind w:left="2"/>
            </w:pPr>
            <w:r>
              <w:rPr>
                <w:rFonts w:ascii="Verdana" w:eastAsia="Verdana" w:hAnsi="Verdana" w:cs="Verdana"/>
                <w:sz w:val="18"/>
              </w:rPr>
              <w:t xml:space="preserve">02.38.70.32.65 </w:t>
            </w:r>
          </w:p>
          <w:p w14:paraId="56DAC1C1" w14:textId="77777777" w:rsidR="007C184B" w:rsidRDefault="00341C03">
            <w:pPr>
              <w:ind w:left="2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2147F516" w14:textId="77777777" w:rsidR="00C55F6B" w:rsidRPr="00C55F6B" w:rsidRDefault="00C55F6B">
            <w:pPr>
              <w:ind w:left="2"/>
              <w:rPr>
                <w:b/>
                <w:bCs/>
              </w:rPr>
            </w:pPr>
            <w:r w:rsidRPr="00C55F6B">
              <w:rPr>
                <w:rFonts w:ascii="Verdana" w:eastAsia="Verdana" w:hAnsi="Verdana" w:cs="Verdana"/>
                <w:b/>
                <w:sz w:val="20"/>
              </w:rPr>
              <w:t>Accueil</w:t>
            </w:r>
          </w:p>
          <w:p w14:paraId="606FFBFE" w14:textId="77777777" w:rsidR="00C55F6B" w:rsidRPr="00C55F6B" w:rsidRDefault="00C55F6B">
            <w:pPr>
              <w:ind w:left="2"/>
              <w:rPr>
                <w:rFonts w:ascii="Verdana" w:eastAsia="Verdana" w:hAnsi="Verdana" w:cs="Verdana"/>
                <w:color w:val="0000FF"/>
                <w:sz w:val="18"/>
                <w:u w:val="single"/>
              </w:rPr>
            </w:pPr>
            <w:hyperlink r:id="rId9" w:history="1">
              <w:r w:rsidRPr="00C55F6B">
                <w:rPr>
                  <w:rFonts w:ascii="Verdana" w:eastAsia="Verdana" w:hAnsi="Verdana" w:cs="Verdana"/>
                  <w:color w:val="0000FF"/>
                  <w:sz w:val="18"/>
                  <w:u w:val="single"/>
                </w:rPr>
                <w:t>capasso@centrevaldeloire.fr</w:t>
              </w:r>
            </w:hyperlink>
            <w:r w:rsidRPr="00C55F6B">
              <w:rPr>
                <w:rFonts w:ascii="Verdana" w:eastAsia="Verdana" w:hAnsi="Verdana" w:cs="Verdana"/>
                <w:color w:val="0000FF"/>
                <w:sz w:val="18"/>
                <w:u w:val="single"/>
              </w:rPr>
              <w:t xml:space="preserve"> </w:t>
            </w:r>
          </w:p>
          <w:p w14:paraId="43231B6F" w14:textId="77777777" w:rsidR="00C55F6B" w:rsidRDefault="00C55F6B">
            <w:pPr>
              <w:ind w:left="2"/>
              <w:rPr>
                <w:rFonts w:ascii="Verdana" w:eastAsia="Verdana" w:hAnsi="Verdana" w:cs="Verdana"/>
                <w:sz w:val="18"/>
              </w:rPr>
            </w:pPr>
            <w:r w:rsidRPr="00C55F6B">
              <w:rPr>
                <w:rFonts w:ascii="Verdana" w:eastAsia="Verdana" w:hAnsi="Verdana" w:cs="Verdana"/>
                <w:sz w:val="18"/>
              </w:rPr>
              <w:t>02.38.70.32.54</w:t>
            </w:r>
          </w:p>
          <w:p w14:paraId="34E05B33" w14:textId="77777777" w:rsidR="00C55F6B" w:rsidRDefault="00C55F6B">
            <w:pPr>
              <w:ind w:left="2"/>
            </w:pPr>
          </w:p>
        </w:tc>
      </w:tr>
      <w:tr w:rsidR="007C184B" w14:paraId="75A2DB64" w14:textId="77777777" w:rsidTr="00341C03">
        <w:trPr>
          <w:trHeight w:val="997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1775" w14:textId="77777777" w:rsidR="007C184B" w:rsidRPr="00341C03" w:rsidRDefault="007C184B">
            <w:pPr>
              <w:rPr>
                <w:sz w:val="18"/>
                <w:szCs w:val="18"/>
              </w:rPr>
            </w:pPr>
          </w:p>
          <w:p w14:paraId="46B08ED0" w14:textId="77777777" w:rsidR="007C184B" w:rsidRDefault="00341C03" w:rsidP="00C55F6B">
            <w:pPr>
              <w:spacing w:after="2"/>
            </w:pPr>
            <w:r>
              <w:rPr>
                <w:rFonts w:ascii="Verdana" w:eastAsia="Verdana" w:hAnsi="Verdana" w:cs="Verdana"/>
                <w:b/>
                <w:sz w:val="18"/>
              </w:rPr>
              <w:t>Pour le paiement et le suivi financier de votre aide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9AF3" w14:textId="77777777" w:rsidR="007C184B" w:rsidRPr="00341C03" w:rsidRDefault="007C184B">
            <w:pPr>
              <w:ind w:left="2"/>
              <w:rPr>
                <w:sz w:val="18"/>
                <w:szCs w:val="18"/>
              </w:rPr>
            </w:pPr>
          </w:p>
          <w:p w14:paraId="4E3C50DD" w14:textId="77777777" w:rsidR="007C184B" w:rsidRDefault="00341C03" w:rsidP="00C55F6B">
            <w:pPr>
              <w:ind w:left="2"/>
            </w:pPr>
            <w:r>
              <w:rPr>
                <w:rFonts w:ascii="Verdana" w:eastAsia="Verdana" w:hAnsi="Verdana" w:cs="Verdana"/>
                <w:sz w:val="18"/>
              </w:rPr>
              <w:t xml:space="preserve">Cellule de gestion DGFREE </w:t>
            </w:r>
          </w:p>
          <w:p w14:paraId="7AF72066" w14:textId="77777777" w:rsidR="007C184B" w:rsidRPr="00C55F6B" w:rsidRDefault="00C55F6B" w:rsidP="00C55F6B">
            <w:pPr>
              <w:ind w:left="2"/>
              <w:rPr>
                <w:u w:val="single"/>
              </w:rPr>
            </w:pPr>
            <w:hyperlink r:id="rId10" w:history="1">
              <w:r w:rsidRPr="00C55F6B">
                <w:rPr>
                  <w:color w:val="0000FF"/>
                  <w:u w:val="single"/>
                </w:rPr>
                <w:t>gestion-dgfree@centrevaldeloire.fr</w:t>
              </w:r>
            </w:hyperlink>
          </w:p>
        </w:tc>
      </w:tr>
    </w:tbl>
    <w:p w14:paraId="03C792BA" w14:textId="77777777" w:rsidR="007C184B" w:rsidRDefault="007C184B" w:rsidP="00341C03">
      <w:pPr>
        <w:spacing w:after="0"/>
      </w:pPr>
    </w:p>
    <w:sectPr w:rsidR="007C184B">
      <w:pgSz w:w="11906" w:h="16838"/>
      <w:pgMar w:top="284" w:right="1415" w:bottom="1425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C40D3"/>
    <w:multiLevelType w:val="hybridMultilevel"/>
    <w:tmpl w:val="1AA6C392"/>
    <w:lvl w:ilvl="0" w:tplc="6974E3B2">
      <w:start w:val="1"/>
      <w:numFmt w:val="bullet"/>
      <w:lvlText w:val=""/>
      <w:lvlJc w:val="left"/>
      <w:pPr>
        <w:ind w:left="3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C4382DE4">
      <w:start w:val="1"/>
      <w:numFmt w:val="bullet"/>
      <w:lvlText w:val="o"/>
      <w:lvlJc w:val="left"/>
      <w:pPr>
        <w:ind w:left="12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46A468A">
      <w:start w:val="1"/>
      <w:numFmt w:val="bullet"/>
      <w:lvlText w:val="▪"/>
      <w:lvlJc w:val="left"/>
      <w:pPr>
        <w:ind w:left="19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B24CA524">
      <w:start w:val="1"/>
      <w:numFmt w:val="bullet"/>
      <w:lvlText w:val="•"/>
      <w:lvlJc w:val="left"/>
      <w:pPr>
        <w:ind w:left="26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C0EC46E">
      <w:start w:val="1"/>
      <w:numFmt w:val="bullet"/>
      <w:lvlText w:val="o"/>
      <w:lvlJc w:val="left"/>
      <w:pPr>
        <w:ind w:left="33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89EA0E6">
      <w:start w:val="1"/>
      <w:numFmt w:val="bullet"/>
      <w:lvlText w:val="▪"/>
      <w:lvlJc w:val="left"/>
      <w:pPr>
        <w:ind w:left="40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9A24F2C">
      <w:start w:val="1"/>
      <w:numFmt w:val="bullet"/>
      <w:lvlText w:val="•"/>
      <w:lvlJc w:val="left"/>
      <w:pPr>
        <w:ind w:left="48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A5785828">
      <w:start w:val="1"/>
      <w:numFmt w:val="bullet"/>
      <w:lvlText w:val="o"/>
      <w:lvlJc w:val="left"/>
      <w:pPr>
        <w:ind w:left="55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6254C9E0">
      <w:start w:val="1"/>
      <w:numFmt w:val="bullet"/>
      <w:lvlText w:val="▪"/>
      <w:lvlJc w:val="left"/>
      <w:pPr>
        <w:ind w:left="62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27215E"/>
    <w:multiLevelType w:val="hybridMultilevel"/>
    <w:tmpl w:val="B56ECCFE"/>
    <w:lvl w:ilvl="0" w:tplc="E0BC0C4A">
      <w:start w:val="1"/>
      <w:numFmt w:val="bullet"/>
      <w:lvlText w:val=""/>
      <w:lvlJc w:val="left"/>
      <w:pPr>
        <w:ind w:left="3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0A09A8">
      <w:start w:val="1"/>
      <w:numFmt w:val="bullet"/>
      <w:lvlText w:val="o"/>
      <w:lvlJc w:val="left"/>
      <w:pPr>
        <w:ind w:left="12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7C9A2A">
      <w:start w:val="1"/>
      <w:numFmt w:val="bullet"/>
      <w:lvlText w:val="▪"/>
      <w:lvlJc w:val="left"/>
      <w:pPr>
        <w:ind w:left="19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48F83E">
      <w:start w:val="1"/>
      <w:numFmt w:val="bullet"/>
      <w:lvlText w:val="•"/>
      <w:lvlJc w:val="left"/>
      <w:pPr>
        <w:ind w:left="26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5E96C4">
      <w:start w:val="1"/>
      <w:numFmt w:val="bullet"/>
      <w:lvlText w:val="o"/>
      <w:lvlJc w:val="left"/>
      <w:pPr>
        <w:ind w:left="33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28C12A">
      <w:start w:val="1"/>
      <w:numFmt w:val="bullet"/>
      <w:lvlText w:val="▪"/>
      <w:lvlJc w:val="left"/>
      <w:pPr>
        <w:ind w:left="40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F44BFE">
      <w:start w:val="1"/>
      <w:numFmt w:val="bullet"/>
      <w:lvlText w:val="•"/>
      <w:lvlJc w:val="left"/>
      <w:pPr>
        <w:ind w:left="48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64FBC8">
      <w:start w:val="1"/>
      <w:numFmt w:val="bullet"/>
      <w:lvlText w:val="o"/>
      <w:lvlJc w:val="left"/>
      <w:pPr>
        <w:ind w:left="55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D0F5C4">
      <w:start w:val="1"/>
      <w:numFmt w:val="bullet"/>
      <w:lvlText w:val="▪"/>
      <w:lvlJc w:val="left"/>
      <w:pPr>
        <w:ind w:left="62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F634296"/>
    <w:multiLevelType w:val="hybridMultilevel"/>
    <w:tmpl w:val="62D6437E"/>
    <w:lvl w:ilvl="0" w:tplc="9BBCFF1E">
      <w:start w:val="1"/>
      <w:numFmt w:val="bullet"/>
      <w:lvlText w:val=""/>
      <w:lvlJc w:val="left"/>
      <w:pPr>
        <w:ind w:left="3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ED8A6A5A">
      <w:start w:val="1"/>
      <w:numFmt w:val="bullet"/>
      <w:lvlText w:val="o"/>
      <w:lvlJc w:val="left"/>
      <w:pPr>
        <w:ind w:left="12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9ED27466">
      <w:start w:val="1"/>
      <w:numFmt w:val="bullet"/>
      <w:lvlText w:val="▪"/>
      <w:lvlJc w:val="left"/>
      <w:pPr>
        <w:ind w:left="19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742BEC6">
      <w:start w:val="1"/>
      <w:numFmt w:val="bullet"/>
      <w:lvlText w:val="•"/>
      <w:lvlJc w:val="left"/>
      <w:pPr>
        <w:ind w:left="26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656E362">
      <w:start w:val="1"/>
      <w:numFmt w:val="bullet"/>
      <w:lvlText w:val="o"/>
      <w:lvlJc w:val="left"/>
      <w:pPr>
        <w:ind w:left="33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A732B5AE">
      <w:start w:val="1"/>
      <w:numFmt w:val="bullet"/>
      <w:lvlText w:val="▪"/>
      <w:lvlJc w:val="left"/>
      <w:pPr>
        <w:ind w:left="40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B2881C4">
      <w:start w:val="1"/>
      <w:numFmt w:val="bullet"/>
      <w:lvlText w:val="•"/>
      <w:lvlJc w:val="left"/>
      <w:pPr>
        <w:ind w:left="48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E4A64674">
      <w:start w:val="1"/>
      <w:numFmt w:val="bullet"/>
      <w:lvlText w:val="o"/>
      <w:lvlJc w:val="left"/>
      <w:pPr>
        <w:ind w:left="55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2C949F12">
      <w:start w:val="1"/>
      <w:numFmt w:val="bullet"/>
      <w:lvlText w:val="▪"/>
      <w:lvlJc w:val="left"/>
      <w:pPr>
        <w:ind w:left="6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107233">
    <w:abstractNumId w:val="0"/>
  </w:num>
  <w:num w:numId="2" w16cid:durableId="1782451192">
    <w:abstractNumId w:val="1"/>
  </w:num>
  <w:num w:numId="3" w16cid:durableId="120463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84B"/>
    <w:rsid w:val="00341C03"/>
    <w:rsid w:val="005808DE"/>
    <w:rsid w:val="00602F2C"/>
    <w:rsid w:val="007C184B"/>
    <w:rsid w:val="00C55F6B"/>
    <w:rsid w:val="00E0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61047"/>
  <w15:docId w15:val="{00793133-1AE7-4F11-98BE-0BBCB0E3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10" w:hanging="10"/>
      <w:outlineLvl w:val="0"/>
    </w:pPr>
    <w:rPr>
      <w:rFonts w:ascii="Verdana" w:eastAsia="Verdana" w:hAnsi="Verdana" w:cs="Verdana"/>
      <w:b/>
      <w:color w:val="00000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Verdana" w:eastAsia="Verdana" w:hAnsi="Verdana" w:cs="Verdana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C55F6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55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stine.dumas@centrevaldeloire.fr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entre-valdeloire.fr/le-guide-des-aides-de-la-region-centre-val-de-loire/capasso-centr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estion-dgfree@centrevaldeloir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passo@centrevaldeloir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9868E-9D4A-4B52-AFDD-E2E270489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CRCVDL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BLAIZEAU</dc:creator>
  <cp:keywords/>
  <cp:lastModifiedBy>TNIHI Mona</cp:lastModifiedBy>
  <cp:revision>4</cp:revision>
  <dcterms:created xsi:type="dcterms:W3CDTF">2020-12-17T14:16:00Z</dcterms:created>
  <dcterms:modified xsi:type="dcterms:W3CDTF">2025-12-10T09:17:00Z</dcterms:modified>
</cp:coreProperties>
</file>