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00" w:rsidRPr="00EA6600" w:rsidRDefault="00EA6600" w:rsidP="00EA6600">
      <w:pPr>
        <w:jc w:val="right"/>
        <w:rPr>
          <w:b/>
          <w:bCs/>
        </w:rPr>
      </w:pPr>
    </w:p>
    <w:p w:rsidR="00DA6F0A" w:rsidRPr="00DA6F0A" w:rsidRDefault="00395F29" w:rsidP="00D055CB">
      <w:pPr>
        <w:rPr>
          <w:b/>
          <w:bCs/>
        </w:rPr>
      </w:pPr>
      <w:r>
        <w:rPr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1704975" cy="1247775"/>
            <wp:effectExtent l="0" t="0" r="9525" b="9525"/>
            <wp:docPr id="1" name="Image 1" descr="Parcours d'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cours d'Euro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600">
        <w:rPr>
          <w:b/>
          <w:bCs/>
          <w:sz w:val="32"/>
          <w:szCs w:val="32"/>
        </w:rPr>
        <w:t xml:space="preserve">   </w:t>
      </w:r>
    </w:p>
    <w:p w:rsidR="00DA6F0A" w:rsidRPr="00DA6F0A" w:rsidRDefault="00DA6F0A" w:rsidP="00D055CB">
      <w:pPr>
        <w:rPr>
          <w:b/>
          <w:bCs/>
        </w:rPr>
      </w:pPr>
    </w:p>
    <w:p w:rsidR="005537C7" w:rsidRDefault="005537C7" w:rsidP="00BA7EE3">
      <w:pPr>
        <w:ind w:firstLine="5387"/>
        <w:rPr>
          <w:b/>
          <w:bCs/>
          <w:sz w:val="32"/>
          <w:szCs w:val="32"/>
        </w:rPr>
      </w:pPr>
    </w:p>
    <w:p w:rsidR="00BA7EE3" w:rsidRDefault="00BA7EE3" w:rsidP="00BA7EE3">
      <w:pPr>
        <w:ind w:firstLine="5387"/>
        <w:rPr>
          <w:b/>
          <w:bCs/>
          <w:sz w:val="32"/>
          <w:szCs w:val="32"/>
        </w:rPr>
      </w:pPr>
    </w:p>
    <w:p w:rsidR="00D055CB" w:rsidRDefault="008B6BBF" w:rsidP="00EF5D3D">
      <w:pPr>
        <w:jc w:val="center"/>
        <w:rPr>
          <w:b/>
          <w:bCs/>
          <w:i/>
          <w:caps/>
          <w:sz w:val="32"/>
          <w:szCs w:val="32"/>
        </w:rPr>
      </w:pPr>
      <w:r w:rsidRPr="008B6BBF">
        <w:rPr>
          <w:b/>
          <w:bCs/>
          <w:caps/>
          <w:sz w:val="32"/>
          <w:szCs w:val="32"/>
        </w:rPr>
        <w:t xml:space="preserve">Mobilité professionnelle </w:t>
      </w:r>
      <w:r w:rsidR="007C1E03">
        <w:rPr>
          <w:b/>
          <w:bCs/>
          <w:caps/>
          <w:sz w:val="32"/>
          <w:szCs w:val="32"/>
        </w:rPr>
        <w:br/>
      </w:r>
      <w:r w:rsidR="00AC113B" w:rsidRPr="00AC113B">
        <w:rPr>
          <w:b/>
          <w:bCs/>
          <w:i/>
          <w:caps/>
          <w:sz w:val="32"/>
          <w:szCs w:val="32"/>
        </w:rPr>
        <w:t>« </w:t>
      </w:r>
      <w:r w:rsidR="00971027">
        <w:rPr>
          <w:b/>
          <w:bCs/>
          <w:i/>
          <w:caps/>
          <w:sz w:val="32"/>
          <w:szCs w:val="32"/>
        </w:rPr>
        <w:t>EURO MÉTIERS CENTRE</w:t>
      </w:r>
      <w:r w:rsidR="007C1E03">
        <w:rPr>
          <w:b/>
          <w:bCs/>
          <w:i/>
          <w:caps/>
          <w:sz w:val="32"/>
          <w:szCs w:val="32"/>
        </w:rPr>
        <w:t xml:space="preserve"> BAC +</w:t>
      </w:r>
      <w:r w:rsidR="00AC113B" w:rsidRPr="00AC113B">
        <w:rPr>
          <w:b/>
          <w:bCs/>
          <w:i/>
          <w:caps/>
          <w:sz w:val="32"/>
          <w:szCs w:val="32"/>
        </w:rPr>
        <w:t> »</w:t>
      </w:r>
    </w:p>
    <w:p w:rsidR="007C1E03" w:rsidRPr="00AC113B" w:rsidRDefault="007C1E03" w:rsidP="00EF5D3D">
      <w:pPr>
        <w:jc w:val="center"/>
        <w:rPr>
          <w:b/>
          <w:bCs/>
          <w:i/>
          <w:caps/>
          <w:sz w:val="32"/>
          <w:szCs w:val="32"/>
        </w:rPr>
      </w:pPr>
    </w:p>
    <w:p w:rsidR="005C072D" w:rsidRPr="00857669" w:rsidRDefault="00857669" w:rsidP="00544E0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153A5D" w:rsidRPr="00F14947" w:rsidRDefault="00C7122F" w:rsidP="00EF5D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REGLEMENT D’INTERVENTION</w:t>
      </w:r>
    </w:p>
    <w:p w:rsidR="00EF5D3D" w:rsidRPr="00C456E9" w:rsidRDefault="00EF5D3D" w:rsidP="005C2E0C">
      <w:pPr>
        <w:jc w:val="center"/>
        <w:rPr>
          <w:b/>
          <w:bCs/>
          <w:i/>
          <w:iCs/>
        </w:rPr>
      </w:pPr>
    </w:p>
    <w:p w:rsidR="00B3403C" w:rsidRDefault="00C456E9" w:rsidP="00C456E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___________________</w:t>
      </w:r>
    </w:p>
    <w:p w:rsidR="00B3403C" w:rsidRDefault="00B3403C" w:rsidP="00EF5D3D">
      <w:pPr>
        <w:rPr>
          <w:b/>
          <w:bCs/>
          <w:u w:val="single"/>
        </w:rPr>
      </w:pPr>
    </w:p>
    <w:p w:rsidR="00B3403C" w:rsidRDefault="009F5815" w:rsidP="00EF5D3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9F5815" w:rsidRDefault="009F5815" w:rsidP="00EF5D3D">
      <w:pPr>
        <w:rPr>
          <w:b/>
          <w:bCs/>
          <w:u w:val="single"/>
        </w:rPr>
      </w:pPr>
    </w:p>
    <w:p w:rsidR="00EF5D3D" w:rsidRDefault="00EF5D3D" w:rsidP="0018554A">
      <w:pPr>
        <w:numPr>
          <w:ilvl w:val="0"/>
          <w:numId w:val="25"/>
        </w:numPr>
        <w:tabs>
          <w:tab w:val="clear" w:pos="1500"/>
          <w:tab w:val="num" w:pos="426"/>
        </w:tabs>
        <w:ind w:left="426"/>
        <w:rPr>
          <w:b/>
          <w:bCs/>
          <w:u w:val="single"/>
        </w:rPr>
      </w:pPr>
      <w:r>
        <w:rPr>
          <w:b/>
          <w:bCs/>
          <w:u w:val="single"/>
        </w:rPr>
        <w:t>OBJECTIF</w:t>
      </w:r>
      <w:r w:rsidR="00FF1CDF">
        <w:rPr>
          <w:b/>
          <w:bCs/>
          <w:u w:val="single"/>
        </w:rPr>
        <w:t xml:space="preserve"> GENERAL</w:t>
      </w:r>
    </w:p>
    <w:p w:rsidR="00EF5D3D" w:rsidRDefault="00EF5D3D" w:rsidP="00EF5D3D">
      <w:pPr>
        <w:rPr>
          <w:b/>
          <w:bCs/>
          <w:u w:val="single"/>
        </w:rPr>
      </w:pPr>
    </w:p>
    <w:p w:rsidR="00EF5D3D" w:rsidRDefault="008B6BBF" w:rsidP="00B55FE1">
      <w:pPr>
        <w:jc w:val="both"/>
      </w:pPr>
      <w:r>
        <w:t xml:space="preserve">La mobilité européenne joue un rôle </w:t>
      </w:r>
      <w:r w:rsidR="00502E07">
        <w:t xml:space="preserve">important dans le parcours de formation </w:t>
      </w:r>
      <w:r>
        <w:t xml:space="preserve">professionnelle </w:t>
      </w:r>
      <w:r w:rsidR="00502E07">
        <w:t xml:space="preserve">des </w:t>
      </w:r>
      <w:r w:rsidR="00B55FE1">
        <w:t>jeune</w:t>
      </w:r>
      <w:r w:rsidR="00502E07">
        <w:t xml:space="preserve">s </w:t>
      </w:r>
      <w:r>
        <w:t xml:space="preserve">et notamment des jeunes préparant des formations supérieures. </w:t>
      </w:r>
    </w:p>
    <w:p w:rsidR="008B6BBF" w:rsidRDefault="008B6BBF" w:rsidP="00B55FE1">
      <w:pPr>
        <w:jc w:val="both"/>
      </w:pPr>
    </w:p>
    <w:p w:rsidR="00502E07" w:rsidRDefault="00502E07" w:rsidP="00502E07">
      <w:pPr>
        <w:jc w:val="both"/>
        <w:rPr>
          <w:b/>
          <w:bCs/>
          <w:i/>
          <w:iCs/>
        </w:rPr>
      </w:pPr>
    </w:p>
    <w:p w:rsidR="00502E07" w:rsidRDefault="002D169A" w:rsidP="00530610">
      <w:pPr>
        <w:jc w:val="both"/>
      </w:pPr>
      <w:r>
        <w:rPr>
          <w:b/>
        </w:rPr>
        <w:t>La Mobilité Professionnelle</w:t>
      </w:r>
      <w:r w:rsidR="008B6BBF" w:rsidRPr="008B6BBF">
        <w:rPr>
          <w:b/>
        </w:rPr>
        <w:t xml:space="preserve"> </w:t>
      </w:r>
      <w:r w:rsidR="00AC113B">
        <w:rPr>
          <w:b/>
        </w:rPr>
        <w:t>« </w:t>
      </w:r>
      <w:r w:rsidR="007C1E03">
        <w:rPr>
          <w:b/>
        </w:rPr>
        <w:t>Euro Métiers Centre bac +</w:t>
      </w:r>
      <w:r w:rsidR="00AC113B">
        <w:rPr>
          <w:b/>
        </w:rPr>
        <w:t> »</w:t>
      </w:r>
      <w:r w:rsidR="00FC2B37">
        <w:rPr>
          <w:b/>
        </w:rPr>
        <w:t xml:space="preserve"> </w:t>
      </w:r>
      <w:r w:rsidR="00F7347C" w:rsidRPr="00F7347C">
        <w:t xml:space="preserve">vise </w:t>
      </w:r>
      <w:r w:rsidR="00F7347C">
        <w:t>plus précisément à :</w:t>
      </w:r>
    </w:p>
    <w:p w:rsidR="00BE12F6" w:rsidRDefault="00BE12F6" w:rsidP="00F7347C">
      <w:pPr>
        <w:ind w:firstLine="708"/>
        <w:jc w:val="both"/>
      </w:pPr>
    </w:p>
    <w:p w:rsidR="008B6BBF" w:rsidRDefault="002D169A" w:rsidP="00B9173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>
        <w:t>Renforcer et améliorer la qualité de la formation professionnelle des apprentis,</w:t>
      </w:r>
    </w:p>
    <w:p w:rsidR="002D169A" w:rsidRDefault="002D169A" w:rsidP="00B9173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9434A9">
        <w:rPr>
          <w:rFonts w:cs="Arial"/>
        </w:rPr>
        <w:t>favoriser une meilleure adaptation des jeunes à l’emploi de demain</w:t>
      </w:r>
      <w:r>
        <w:rPr>
          <w:rFonts w:cs="Arial"/>
        </w:rPr>
        <w:t>,</w:t>
      </w:r>
    </w:p>
    <w:p w:rsidR="002D169A" w:rsidRDefault="002D169A" w:rsidP="002D169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>
        <w:t>renforcer l'égalité des chances dans l'accès à l'emploi.</w:t>
      </w:r>
    </w:p>
    <w:p w:rsidR="00CB006B" w:rsidRDefault="00CB006B" w:rsidP="00CB006B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>
        <w:t>favoriser la connaissance du monde économique, social, professionnel et culturel à l'échelle européenne,</w:t>
      </w:r>
    </w:p>
    <w:p w:rsidR="00BE12F6" w:rsidRDefault="00BE12F6" w:rsidP="00B9173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>
        <w:t xml:space="preserve">développer une véritable citoyenneté européenne en renforçant l’ouverture des </w:t>
      </w:r>
      <w:r w:rsidR="00FF1CDF">
        <w:t>jeunes</w:t>
      </w:r>
      <w:r>
        <w:t xml:space="preserve"> de la région Centre sur l’Europe,</w:t>
      </w:r>
    </w:p>
    <w:p w:rsidR="00C63867" w:rsidRDefault="00C63867" w:rsidP="00B91733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>
        <w:t xml:space="preserve">encourager des relations durables entre </w:t>
      </w:r>
      <w:r w:rsidR="00B55FE1">
        <w:t>établissement</w:t>
      </w:r>
      <w:r>
        <w:t>s</w:t>
      </w:r>
      <w:r w:rsidR="00B55FE1">
        <w:t xml:space="preserve"> de formation</w:t>
      </w:r>
      <w:r>
        <w:t xml:space="preserve"> européens</w:t>
      </w:r>
      <w:r w:rsidR="007C4114">
        <w:t>.</w:t>
      </w:r>
    </w:p>
    <w:p w:rsidR="002E4F17" w:rsidRDefault="002E4F17" w:rsidP="000B10E3">
      <w:pPr>
        <w:ind w:left="705"/>
        <w:jc w:val="both"/>
      </w:pPr>
    </w:p>
    <w:p w:rsidR="00FF1CDF" w:rsidRDefault="00FF1CDF" w:rsidP="000B10E3">
      <w:pPr>
        <w:ind w:left="705"/>
        <w:jc w:val="both"/>
      </w:pPr>
    </w:p>
    <w:p w:rsidR="008713F6" w:rsidRDefault="008713F6" w:rsidP="000B10E3">
      <w:pPr>
        <w:ind w:left="705"/>
        <w:jc w:val="both"/>
      </w:pPr>
    </w:p>
    <w:p w:rsidR="003E3225" w:rsidRPr="002D169A" w:rsidRDefault="002D169A" w:rsidP="002D169A">
      <w:pPr>
        <w:numPr>
          <w:ilvl w:val="1"/>
          <w:numId w:val="19"/>
        </w:numPr>
        <w:tabs>
          <w:tab w:val="clear" w:pos="1440"/>
        </w:tabs>
        <w:ind w:left="426"/>
        <w:jc w:val="both"/>
        <w:rPr>
          <w:b/>
          <w:bCs/>
          <w:iCs/>
          <w:u w:val="single"/>
        </w:rPr>
      </w:pPr>
      <w:r w:rsidRPr="002D169A">
        <w:rPr>
          <w:b/>
          <w:bCs/>
          <w:caps/>
          <w:u w:val="single"/>
        </w:rPr>
        <w:t xml:space="preserve">CADRE ET CONTENU DE </w:t>
      </w:r>
      <w:r w:rsidRPr="002D169A">
        <w:rPr>
          <w:b/>
          <w:caps/>
          <w:u w:val="single"/>
        </w:rPr>
        <w:t xml:space="preserve">La Mobilité Professionnelle </w:t>
      </w:r>
      <w:r w:rsidR="00AC113B">
        <w:rPr>
          <w:b/>
          <w:caps/>
          <w:u w:val="single"/>
        </w:rPr>
        <w:t>« </w:t>
      </w:r>
      <w:r w:rsidR="007C1E03">
        <w:rPr>
          <w:b/>
          <w:caps/>
          <w:u w:val="single"/>
        </w:rPr>
        <w:t>Euro Métiers Centre bac +</w:t>
      </w:r>
      <w:r w:rsidR="00AC113B">
        <w:rPr>
          <w:b/>
          <w:caps/>
          <w:u w:val="single"/>
        </w:rPr>
        <w:t> »</w:t>
      </w:r>
      <w:r w:rsidR="005B6E49">
        <w:rPr>
          <w:b/>
          <w:caps/>
          <w:u w:val="single"/>
        </w:rPr>
        <w:t xml:space="preserve"> </w:t>
      </w:r>
      <w:r w:rsidRPr="002D169A">
        <w:rPr>
          <w:b/>
          <w:bCs/>
          <w:u w:val="single"/>
        </w:rPr>
        <w:t xml:space="preserve"> </w:t>
      </w:r>
    </w:p>
    <w:p w:rsidR="007A6C67" w:rsidRDefault="007A6C67" w:rsidP="00664F17">
      <w:pPr>
        <w:jc w:val="both"/>
        <w:rPr>
          <w:b/>
          <w:bCs/>
          <w:i/>
          <w:iCs/>
          <w:u w:val="single"/>
        </w:rPr>
      </w:pPr>
    </w:p>
    <w:p w:rsidR="00124853" w:rsidRPr="007A6C67" w:rsidRDefault="00124853" w:rsidP="00664F17">
      <w:pPr>
        <w:jc w:val="both"/>
        <w:rPr>
          <w:b/>
          <w:bCs/>
          <w:u w:val="single"/>
        </w:rPr>
      </w:pPr>
    </w:p>
    <w:p w:rsidR="00664F17" w:rsidRPr="004940C7" w:rsidRDefault="005714A1" w:rsidP="004940C7">
      <w:pPr>
        <w:numPr>
          <w:ilvl w:val="2"/>
          <w:numId w:val="19"/>
        </w:numPr>
        <w:tabs>
          <w:tab w:val="clear" w:pos="2160"/>
          <w:tab w:val="num" w:pos="426"/>
        </w:tabs>
        <w:ind w:left="426"/>
        <w:jc w:val="both"/>
        <w:rPr>
          <w:b/>
          <w:bCs/>
          <w:u w:val="single"/>
        </w:rPr>
      </w:pPr>
      <w:r w:rsidRPr="004940C7">
        <w:rPr>
          <w:b/>
          <w:bCs/>
          <w:u w:val="single"/>
        </w:rPr>
        <w:t>P</w:t>
      </w:r>
      <w:r w:rsidR="00BE398D" w:rsidRPr="004940C7">
        <w:rPr>
          <w:b/>
          <w:bCs/>
          <w:u w:val="single"/>
        </w:rPr>
        <w:t>ublic</w:t>
      </w:r>
      <w:r w:rsidR="004940C7" w:rsidRPr="004940C7">
        <w:rPr>
          <w:b/>
          <w:bCs/>
          <w:u w:val="single"/>
        </w:rPr>
        <w:t>s</w:t>
      </w:r>
      <w:r w:rsidR="00BE398D" w:rsidRPr="004940C7">
        <w:rPr>
          <w:b/>
          <w:bCs/>
          <w:u w:val="single"/>
        </w:rPr>
        <w:t xml:space="preserve"> concerné</w:t>
      </w:r>
      <w:r w:rsidR="004940C7" w:rsidRPr="004940C7">
        <w:rPr>
          <w:b/>
          <w:bCs/>
          <w:u w:val="single"/>
        </w:rPr>
        <w:t>s</w:t>
      </w:r>
    </w:p>
    <w:p w:rsidR="00BE398D" w:rsidRDefault="00BE398D" w:rsidP="00BE398D">
      <w:pPr>
        <w:jc w:val="both"/>
        <w:rPr>
          <w:b/>
          <w:bCs/>
          <w:u w:val="single"/>
        </w:rPr>
      </w:pPr>
    </w:p>
    <w:p w:rsidR="00BE398D" w:rsidRDefault="005B6E49" w:rsidP="0044405C">
      <w:pPr>
        <w:jc w:val="both"/>
      </w:pPr>
      <w:r>
        <w:t xml:space="preserve">Le dispositif </w:t>
      </w:r>
      <w:r w:rsidRPr="00FC2B37">
        <w:t>mobilité professionnelle</w:t>
      </w:r>
      <w:r w:rsidRPr="005B6E49">
        <w:rPr>
          <w:b/>
        </w:rPr>
        <w:t xml:space="preserve"> </w:t>
      </w:r>
      <w:r w:rsidR="00FC2B37" w:rsidRPr="00AC113B">
        <w:rPr>
          <w:i/>
        </w:rPr>
        <w:t>«</w:t>
      </w:r>
      <w:r w:rsidR="00FC2B37" w:rsidRPr="00F23DB4">
        <w:t> </w:t>
      </w:r>
      <w:r w:rsidR="007C1E03">
        <w:rPr>
          <w:i/>
        </w:rPr>
        <w:t>Euro Métiers Centre bac +</w:t>
      </w:r>
      <w:r w:rsidRPr="00AC113B">
        <w:rPr>
          <w:i/>
        </w:rPr>
        <w:t> »</w:t>
      </w:r>
      <w:r>
        <w:t xml:space="preserve"> s’adresse </w:t>
      </w:r>
      <w:r w:rsidR="00DD06FD">
        <w:t xml:space="preserve">aux apprenti(e)s </w:t>
      </w:r>
      <w:r w:rsidR="00B55FE1">
        <w:t>accueilli</w:t>
      </w:r>
      <w:r w:rsidR="001455F9">
        <w:t>(e)</w:t>
      </w:r>
      <w:r w:rsidR="00B55FE1">
        <w:t>s dans</w:t>
      </w:r>
      <w:r w:rsidR="0044405C">
        <w:t> </w:t>
      </w:r>
      <w:r w:rsidR="00B55FE1">
        <w:t xml:space="preserve">les Centres de Formation d’Apprentis </w:t>
      </w:r>
      <w:r w:rsidR="0044405C">
        <w:t xml:space="preserve">(CFA) </w:t>
      </w:r>
      <w:r w:rsidR="00B55FE1">
        <w:t>conventionnés avec la Région Centre</w:t>
      </w:r>
      <w:r w:rsidR="00251F2A">
        <w:t>.</w:t>
      </w:r>
    </w:p>
    <w:p w:rsidR="00AC113B" w:rsidRDefault="00AC113B" w:rsidP="00AA764C">
      <w:pPr>
        <w:jc w:val="both"/>
      </w:pPr>
    </w:p>
    <w:p w:rsidR="00D05F0A" w:rsidRPr="00FC2B37" w:rsidRDefault="002D169A" w:rsidP="00AA764C">
      <w:pPr>
        <w:jc w:val="both"/>
        <w:rPr>
          <w:color w:val="000000"/>
        </w:rPr>
      </w:pPr>
      <w:r w:rsidRPr="00FC2B37">
        <w:t xml:space="preserve">Les apprentis concernés doivent </w:t>
      </w:r>
      <w:r w:rsidR="00AA764C" w:rsidRPr="00FC2B37">
        <w:t xml:space="preserve">obligatoirement </w:t>
      </w:r>
      <w:r w:rsidRPr="00FC2B37">
        <w:t xml:space="preserve">préparer un diplôme ou un titre de l’enseignement professionnel ou technologique </w:t>
      </w:r>
      <w:r w:rsidR="00AA764C" w:rsidRPr="00FC2B37">
        <w:t>inscrit au Registre</w:t>
      </w:r>
      <w:r w:rsidR="00FF1CDF" w:rsidRPr="00FC2B37">
        <w:t xml:space="preserve"> National </w:t>
      </w:r>
      <w:r w:rsidR="00AA764C" w:rsidRPr="00FC2B37">
        <w:t xml:space="preserve">des Certifications Professionnelles (RNCP) </w:t>
      </w:r>
      <w:r w:rsidR="00CB006B">
        <w:t>de</w:t>
      </w:r>
      <w:r w:rsidRPr="00FC2B37">
        <w:t xml:space="preserve"> niveau III</w:t>
      </w:r>
      <w:r w:rsidR="00CB006B">
        <w:t> </w:t>
      </w:r>
      <w:r w:rsidR="00873A43">
        <w:t>ou II</w:t>
      </w:r>
      <w:r w:rsidR="00CB006B">
        <w:t xml:space="preserve"> : </w:t>
      </w:r>
      <w:r w:rsidR="00D44696">
        <w:t xml:space="preserve">BTS, </w:t>
      </w:r>
      <w:proofErr w:type="spellStart"/>
      <w:r w:rsidR="00D44696">
        <w:t>Bachelor</w:t>
      </w:r>
      <w:proofErr w:type="spellEnd"/>
      <w:r w:rsidR="00D44696">
        <w:t xml:space="preserve"> et équivalents</w:t>
      </w:r>
      <w:r w:rsidR="00D44696">
        <w:t>.</w:t>
      </w:r>
      <w:bookmarkStart w:id="0" w:name="_GoBack"/>
      <w:bookmarkEnd w:id="0"/>
    </w:p>
    <w:p w:rsidR="002D169A" w:rsidRDefault="002D169A" w:rsidP="00D05F0A">
      <w:pPr>
        <w:ind w:firstLine="705"/>
        <w:jc w:val="both"/>
      </w:pPr>
    </w:p>
    <w:p w:rsidR="00A03915" w:rsidRDefault="005C072D" w:rsidP="00530610">
      <w:pPr>
        <w:jc w:val="both"/>
      </w:pPr>
      <w:r>
        <w:lastRenderedPageBreak/>
        <w:t xml:space="preserve">Les </w:t>
      </w:r>
      <w:r w:rsidR="003F45F0">
        <w:t>apprentis bénéficiaires s</w:t>
      </w:r>
      <w:r w:rsidR="00A24974">
        <w:t xml:space="preserve">ont sélectionnés par </w:t>
      </w:r>
      <w:r w:rsidR="0044405C">
        <w:t>le</w:t>
      </w:r>
      <w:r w:rsidR="00B55FE1">
        <w:t xml:space="preserve"> </w:t>
      </w:r>
      <w:r w:rsidR="00024E56">
        <w:t xml:space="preserve">CFA </w:t>
      </w:r>
      <w:r w:rsidR="00A24974">
        <w:t>au vu de leur motivation et de leur projet professionnel.</w:t>
      </w:r>
      <w:r w:rsidR="00587971">
        <w:t xml:space="preserve"> </w:t>
      </w:r>
    </w:p>
    <w:p w:rsidR="004940C7" w:rsidRDefault="004940C7" w:rsidP="004940C7">
      <w:pPr>
        <w:jc w:val="both"/>
      </w:pPr>
    </w:p>
    <w:p w:rsidR="00A24974" w:rsidRDefault="00A24974" w:rsidP="004940C7">
      <w:pPr>
        <w:jc w:val="both"/>
      </w:pPr>
    </w:p>
    <w:p w:rsidR="007A6C67" w:rsidRPr="004940C7" w:rsidRDefault="00A24974" w:rsidP="004940C7">
      <w:pPr>
        <w:numPr>
          <w:ilvl w:val="2"/>
          <w:numId w:val="19"/>
        </w:numPr>
        <w:tabs>
          <w:tab w:val="clear" w:pos="2160"/>
          <w:tab w:val="num" w:pos="426"/>
        </w:tabs>
        <w:ind w:left="426"/>
        <w:jc w:val="both"/>
        <w:rPr>
          <w:b/>
          <w:u w:val="single"/>
        </w:rPr>
      </w:pPr>
      <w:r>
        <w:rPr>
          <w:b/>
          <w:bCs/>
          <w:u w:val="single"/>
        </w:rPr>
        <w:t>Programme de la période de mobilité</w:t>
      </w:r>
      <w:r w:rsidR="005F572D" w:rsidRPr="004940C7">
        <w:rPr>
          <w:b/>
          <w:i/>
          <w:iCs/>
          <w:u w:val="single"/>
        </w:rPr>
        <w:t xml:space="preserve"> </w:t>
      </w:r>
      <w:r w:rsidR="005F572D" w:rsidRPr="004940C7">
        <w:rPr>
          <w:b/>
          <w:u w:val="single"/>
        </w:rPr>
        <w:t xml:space="preserve"> </w:t>
      </w:r>
    </w:p>
    <w:p w:rsidR="007A6C67" w:rsidRDefault="007A6C67" w:rsidP="007A6C67">
      <w:pPr>
        <w:ind w:left="851"/>
        <w:jc w:val="both"/>
      </w:pPr>
    </w:p>
    <w:p w:rsidR="003F45F0" w:rsidRDefault="003F45F0" w:rsidP="00B55FE1">
      <w:pPr>
        <w:jc w:val="both"/>
      </w:pPr>
    </w:p>
    <w:p w:rsidR="003F45F0" w:rsidRDefault="003F45F0" w:rsidP="003F45F0">
      <w:pPr>
        <w:jc w:val="both"/>
        <w:rPr>
          <w:color w:val="000000"/>
        </w:rPr>
      </w:pPr>
      <w:r>
        <w:rPr>
          <w:color w:val="000000"/>
        </w:rPr>
        <w:t>Il appartient à l’établissement d’élaborer un projet global intégrant l’ensemble des apprentis bénéficiaires.</w:t>
      </w:r>
    </w:p>
    <w:p w:rsidR="003F45F0" w:rsidRDefault="003F45F0" w:rsidP="00B55FE1">
      <w:pPr>
        <w:jc w:val="both"/>
      </w:pPr>
    </w:p>
    <w:p w:rsidR="00E4425F" w:rsidRDefault="00A24974" w:rsidP="00B55FE1">
      <w:pPr>
        <w:jc w:val="both"/>
      </w:pPr>
      <w:r w:rsidRPr="00A24974">
        <w:t>Pour chaque apprenti, le contenu de l</w:t>
      </w:r>
      <w:r w:rsidR="00E4425F" w:rsidRPr="00A24974">
        <w:t xml:space="preserve">a </w:t>
      </w:r>
      <w:r w:rsidR="003F45F0">
        <w:t>mobilité</w:t>
      </w:r>
      <w:r w:rsidR="00FC2B37" w:rsidRPr="00FC2B37">
        <w:t xml:space="preserve"> </w:t>
      </w:r>
      <w:r w:rsidR="007A371C">
        <w:t xml:space="preserve">est élaboré par l'équipe </w:t>
      </w:r>
      <w:r w:rsidR="00B55FE1">
        <w:t>pédagogique</w:t>
      </w:r>
      <w:r w:rsidR="007A371C">
        <w:t xml:space="preserve"> de l'établissement </w:t>
      </w:r>
      <w:r w:rsidR="00B55FE1">
        <w:t>de formation</w:t>
      </w:r>
      <w:r w:rsidR="007A371C">
        <w:t xml:space="preserve"> </w:t>
      </w:r>
      <w:r>
        <w:t xml:space="preserve">en lien avec le maître d’apprentissage, l’entreprise d’accueil en Europe et </w:t>
      </w:r>
      <w:r w:rsidR="00E4425F">
        <w:t xml:space="preserve">dans le </w:t>
      </w:r>
      <w:r w:rsidR="00E4425F" w:rsidRPr="00A24974">
        <w:t>respect</w:t>
      </w:r>
      <w:r>
        <w:t xml:space="preserve"> du projet professionnel</w:t>
      </w:r>
      <w:r w:rsidR="00E4425F">
        <w:t xml:space="preserve"> d</w:t>
      </w:r>
      <w:r>
        <w:t>u jeune et du référentiel du diplôme préparé</w:t>
      </w:r>
      <w:r w:rsidR="00E4425F">
        <w:t>.</w:t>
      </w:r>
    </w:p>
    <w:p w:rsidR="00E4425F" w:rsidRDefault="00E4425F" w:rsidP="00B55FE1">
      <w:pPr>
        <w:jc w:val="both"/>
      </w:pPr>
    </w:p>
    <w:p w:rsidR="007A371C" w:rsidRPr="005B454F" w:rsidRDefault="003F45F0" w:rsidP="00B55FE1">
      <w:pPr>
        <w:jc w:val="both"/>
        <w:rPr>
          <w:color w:val="000000"/>
        </w:rPr>
      </w:pPr>
      <w:r>
        <w:rPr>
          <w:color w:val="000000"/>
        </w:rPr>
        <w:t>Le programme d</w:t>
      </w:r>
      <w:r w:rsidR="00E4425F" w:rsidRPr="005B454F">
        <w:rPr>
          <w:color w:val="000000"/>
        </w:rPr>
        <w:t xml:space="preserve">oit viser </w:t>
      </w:r>
      <w:r w:rsidR="00587971" w:rsidRPr="005B454F">
        <w:rPr>
          <w:color w:val="000000"/>
        </w:rPr>
        <w:t xml:space="preserve">à l’amélioration ou </w:t>
      </w:r>
      <w:r w:rsidR="00E4425F" w:rsidRPr="005B454F">
        <w:rPr>
          <w:color w:val="000000"/>
        </w:rPr>
        <w:t xml:space="preserve">au </w:t>
      </w:r>
      <w:r w:rsidR="00E4425F" w:rsidRPr="004561C3">
        <w:rPr>
          <w:color w:val="000000"/>
        </w:rPr>
        <w:t>renforcement de la qualification professionnelle</w:t>
      </w:r>
      <w:r w:rsidR="00E4425F" w:rsidRPr="005B454F">
        <w:rPr>
          <w:color w:val="000000"/>
        </w:rPr>
        <w:t xml:space="preserve"> du jeune par la découverte, et </w:t>
      </w:r>
      <w:proofErr w:type="spellStart"/>
      <w:r w:rsidR="00E4425F" w:rsidRPr="005B454F">
        <w:rPr>
          <w:color w:val="000000"/>
        </w:rPr>
        <w:t>ou</w:t>
      </w:r>
      <w:proofErr w:type="spellEnd"/>
      <w:r w:rsidR="00E4425F" w:rsidRPr="005B454F">
        <w:rPr>
          <w:color w:val="000000"/>
        </w:rPr>
        <w:t>, l’apprentissage de nouvelles techniques ou organisations professionnelles.</w:t>
      </w:r>
    </w:p>
    <w:p w:rsidR="007A371C" w:rsidRPr="005B454F" w:rsidRDefault="007A371C" w:rsidP="007A371C">
      <w:pPr>
        <w:jc w:val="both"/>
        <w:rPr>
          <w:color w:val="000000"/>
        </w:rPr>
      </w:pPr>
    </w:p>
    <w:p w:rsidR="00E4425F" w:rsidRPr="004561C3" w:rsidRDefault="004561C3" w:rsidP="007A371C">
      <w:pPr>
        <w:jc w:val="both"/>
        <w:rPr>
          <w:color w:val="000000"/>
        </w:rPr>
      </w:pPr>
      <w:r w:rsidRPr="004561C3">
        <w:rPr>
          <w:color w:val="000000"/>
        </w:rPr>
        <w:t>Cette période de mobilité doit obligatoirement être effectuée au sein d’une entreprise</w:t>
      </w:r>
      <w:r>
        <w:rPr>
          <w:color w:val="000000"/>
        </w:rPr>
        <w:t xml:space="preserve"> ou d’un établissement public ou privé</w:t>
      </w:r>
      <w:r w:rsidR="00E4425F" w:rsidRPr="004561C3">
        <w:rPr>
          <w:color w:val="000000"/>
        </w:rPr>
        <w:t xml:space="preserve">. </w:t>
      </w:r>
    </w:p>
    <w:p w:rsidR="003F45F0" w:rsidRPr="005B454F" w:rsidRDefault="003F45F0" w:rsidP="007A371C">
      <w:pPr>
        <w:jc w:val="both"/>
        <w:rPr>
          <w:color w:val="000000"/>
        </w:rPr>
      </w:pPr>
    </w:p>
    <w:p w:rsidR="00D055CB" w:rsidRDefault="00D055CB" w:rsidP="00124853">
      <w:pPr>
        <w:jc w:val="both"/>
      </w:pPr>
    </w:p>
    <w:p w:rsidR="00124853" w:rsidRPr="004940C7" w:rsidRDefault="00124853" w:rsidP="004940C7">
      <w:pPr>
        <w:numPr>
          <w:ilvl w:val="2"/>
          <w:numId w:val="19"/>
        </w:numPr>
        <w:tabs>
          <w:tab w:val="clear" w:pos="2160"/>
          <w:tab w:val="num" w:pos="426"/>
        </w:tabs>
        <w:ind w:left="426"/>
        <w:jc w:val="both"/>
        <w:rPr>
          <w:b/>
          <w:bCs/>
          <w:u w:val="single"/>
        </w:rPr>
      </w:pPr>
      <w:r w:rsidRPr="004940C7">
        <w:rPr>
          <w:b/>
          <w:bCs/>
          <w:u w:val="single"/>
        </w:rPr>
        <w:t>Lieu du séjour</w:t>
      </w:r>
    </w:p>
    <w:p w:rsidR="00124853" w:rsidRDefault="00124853" w:rsidP="00124853">
      <w:pPr>
        <w:jc w:val="both"/>
        <w:rPr>
          <w:b/>
          <w:bCs/>
          <w:u w:val="single"/>
        </w:rPr>
      </w:pPr>
    </w:p>
    <w:p w:rsidR="00124853" w:rsidRDefault="00DD1731" w:rsidP="00530610">
      <w:pPr>
        <w:jc w:val="both"/>
        <w:rPr>
          <w:b/>
          <w:bCs/>
          <w:i/>
          <w:iCs/>
        </w:rPr>
      </w:pPr>
      <w:r>
        <w:t xml:space="preserve">Pays éligibles </w:t>
      </w:r>
      <w:r w:rsidR="00124853" w:rsidRPr="006A20E5">
        <w:t>:</w:t>
      </w:r>
    </w:p>
    <w:p w:rsidR="00124853" w:rsidRDefault="00124853" w:rsidP="00124853">
      <w:pPr>
        <w:jc w:val="both"/>
        <w:rPr>
          <w:b/>
          <w:bCs/>
          <w:i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4A2F43" w:rsidRPr="00F10C2C" w:rsidTr="00F10C2C">
        <w:tc>
          <w:tcPr>
            <w:tcW w:w="3070" w:type="dxa"/>
            <w:shd w:val="clear" w:color="auto" w:fill="auto"/>
          </w:tcPr>
          <w:p w:rsidR="004A2F43" w:rsidRPr="00F10C2C" w:rsidRDefault="004A2F43" w:rsidP="00F10C2C">
            <w:pPr>
              <w:jc w:val="both"/>
              <w:rPr>
                <w:bCs/>
                <w:iCs/>
              </w:rPr>
            </w:pPr>
            <w:r>
              <w:t>Allemagne</w:t>
            </w:r>
          </w:p>
        </w:tc>
        <w:tc>
          <w:tcPr>
            <w:tcW w:w="3070" w:type="dxa"/>
            <w:shd w:val="clear" w:color="auto" w:fill="auto"/>
          </w:tcPr>
          <w:p w:rsidR="004A2F43" w:rsidRPr="00F10C2C" w:rsidRDefault="004A2F43" w:rsidP="00F10C2C">
            <w:pPr>
              <w:jc w:val="both"/>
              <w:rPr>
                <w:bCs/>
                <w:iCs/>
              </w:rPr>
            </w:pPr>
            <w:r>
              <w:t>Autriche</w:t>
            </w:r>
          </w:p>
        </w:tc>
        <w:tc>
          <w:tcPr>
            <w:tcW w:w="3070" w:type="dxa"/>
            <w:shd w:val="clear" w:color="auto" w:fill="auto"/>
          </w:tcPr>
          <w:p w:rsidR="004A2F43" w:rsidRPr="00F10C2C" w:rsidRDefault="004A2F43" w:rsidP="00F10C2C">
            <w:pPr>
              <w:jc w:val="both"/>
              <w:rPr>
                <w:bCs/>
                <w:iCs/>
              </w:rPr>
            </w:pPr>
            <w:r>
              <w:t>Belgique</w:t>
            </w:r>
          </w:p>
        </w:tc>
      </w:tr>
      <w:tr w:rsidR="004A2F43" w:rsidRPr="00F10C2C" w:rsidTr="00F10C2C">
        <w:tc>
          <w:tcPr>
            <w:tcW w:w="3070" w:type="dxa"/>
            <w:shd w:val="clear" w:color="auto" w:fill="auto"/>
          </w:tcPr>
          <w:p w:rsidR="004A2F43" w:rsidRPr="00F10C2C" w:rsidRDefault="004A2F43" w:rsidP="00F10C2C">
            <w:pPr>
              <w:jc w:val="both"/>
              <w:rPr>
                <w:bCs/>
                <w:iCs/>
              </w:rPr>
            </w:pPr>
            <w:r>
              <w:t>Bulgarie</w:t>
            </w:r>
          </w:p>
        </w:tc>
        <w:tc>
          <w:tcPr>
            <w:tcW w:w="3070" w:type="dxa"/>
            <w:shd w:val="clear" w:color="auto" w:fill="auto"/>
          </w:tcPr>
          <w:p w:rsidR="004A2F43" w:rsidRPr="00F10C2C" w:rsidRDefault="004A2F43" w:rsidP="00F10C2C">
            <w:pPr>
              <w:jc w:val="both"/>
              <w:rPr>
                <w:bCs/>
                <w:iCs/>
              </w:rPr>
            </w:pPr>
            <w:r>
              <w:t>Chypre</w:t>
            </w:r>
          </w:p>
        </w:tc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Croatie</w:t>
            </w:r>
          </w:p>
        </w:tc>
      </w:tr>
      <w:tr w:rsidR="004A2F43" w:rsidRPr="00F10C2C" w:rsidTr="00F10C2C"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Danemark</w:t>
            </w:r>
          </w:p>
        </w:tc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Espagne</w:t>
            </w:r>
          </w:p>
        </w:tc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Estonie</w:t>
            </w:r>
          </w:p>
        </w:tc>
      </w:tr>
      <w:tr w:rsidR="004A2F43" w:rsidRPr="00F10C2C" w:rsidTr="00F10C2C"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Finlande</w:t>
            </w:r>
          </w:p>
        </w:tc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Grèce</w:t>
            </w:r>
          </w:p>
        </w:tc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Hongrie</w:t>
            </w:r>
          </w:p>
        </w:tc>
      </w:tr>
      <w:tr w:rsidR="004A2F43" w:rsidRPr="00F10C2C" w:rsidTr="00F10C2C"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Irlande</w:t>
            </w:r>
          </w:p>
        </w:tc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Islande</w:t>
            </w:r>
          </w:p>
        </w:tc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Italie</w:t>
            </w:r>
          </w:p>
        </w:tc>
      </w:tr>
      <w:tr w:rsidR="004A2F43" w:rsidRPr="00F10C2C" w:rsidTr="00F10C2C"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Lettonie</w:t>
            </w:r>
          </w:p>
        </w:tc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Liechtenstein</w:t>
            </w:r>
          </w:p>
        </w:tc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Lituanie</w:t>
            </w:r>
          </w:p>
        </w:tc>
      </w:tr>
      <w:tr w:rsidR="004A2F43" w:rsidRPr="00F10C2C" w:rsidTr="00F10C2C"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Luxembourg</w:t>
            </w:r>
          </w:p>
        </w:tc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Malte</w:t>
            </w:r>
          </w:p>
        </w:tc>
        <w:tc>
          <w:tcPr>
            <w:tcW w:w="3070" w:type="dxa"/>
            <w:shd w:val="clear" w:color="auto" w:fill="auto"/>
          </w:tcPr>
          <w:p w:rsidR="004A2F43" w:rsidRPr="00164ECD" w:rsidRDefault="00164ECD" w:rsidP="00F10C2C">
            <w:pPr>
              <w:jc w:val="both"/>
              <w:rPr>
                <w:bCs/>
                <w:iCs/>
              </w:rPr>
            </w:pPr>
            <w:r w:rsidRPr="00164ECD">
              <w:rPr>
                <w:bCs/>
                <w:iCs/>
              </w:rPr>
              <w:t>Norvège</w:t>
            </w:r>
          </w:p>
        </w:tc>
      </w:tr>
      <w:tr w:rsidR="004A2F43" w:rsidRPr="00F10C2C" w:rsidTr="00F10C2C"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Pays-Bas</w:t>
            </w:r>
          </w:p>
        </w:tc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Pologne</w:t>
            </w:r>
          </w:p>
        </w:tc>
        <w:tc>
          <w:tcPr>
            <w:tcW w:w="3070" w:type="dxa"/>
            <w:shd w:val="clear" w:color="auto" w:fill="auto"/>
          </w:tcPr>
          <w:p w:rsidR="004A2F43" w:rsidRPr="00164ECD" w:rsidRDefault="00164ECD" w:rsidP="00F10C2C">
            <w:pPr>
              <w:jc w:val="both"/>
              <w:rPr>
                <w:bCs/>
                <w:iCs/>
              </w:rPr>
            </w:pPr>
            <w:r w:rsidRPr="00164ECD">
              <w:rPr>
                <w:bCs/>
                <w:iCs/>
              </w:rPr>
              <w:t>Portugal</w:t>
            </w:r>
          </w:p>
        </w:tc>
      </w:tr>
      <w:tr w:rsidR="004A2F43" w:rsidRPr="00F10C2C" w:rsidTr="00F10C2C"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proofErr w:type="spellStart"/>
            <w:r>
              <w:t>Rép</w:t>
            </w:r>
            <w:proofErr w:type="spellEnd"/>
            <w:r>
              <w:t>. Tchèque</w:t>
            </w:r>
          </w:p>
        </w:tc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Roumanie</w:t>
            </w:r>
          </w:p>
        </w:tc>
        <w:tc>
          <w:tcPr>
            <w:tcW w:w="3070" w:type="dxa"/>
            <w:shd w:val="clear" w:color="auto" w:fill="auto"/>
          </w:tcPr>
          <w:p w:rsidR="004A2F43" w:rsidRPr="00164ECD" w:rsidRDefault="00164ECD" w:rsidP="00F10C2C">
            <w:pPr>
              <w:jc w:val="both"/>
              <w:rPr>
                <w:bCs/>
                <w:iCs/>
              </w:rPr>
            </w:pPr>
            <w:r w:rsidRPr="00164ECD">
              <w:rPr>
                <w:bCs/>
                <w:iCs/>
              </w:rPr>
              <w:t>Royaume-Uni</w:t>
            </w:r>
          </w:p>
        </w:tc>
      </w:tr>
      <w:tr w:rsidR="004A2F43" w:rsidRPr="00F10C2C" w:rsidTr="00F10C2C"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Slovaquie</w:t>
            </w:r>
          </w:p>
        </w:tc>
        <w:tc>
          <w:tcPr>
            <w:tcW w:w="3070" w:type="dxa"/>
            <w:shd w:val="clear" w:color="auto" w:fill="auto"/>
          </w:tcPr>
          <w:p w:rsidR="004A2F43" w:rsidRPr="00F10C2C" w:rsidRDefault="00164ECD" w:rsidP="00F10C2C">
            <w:pPr>
              <w:jc w:val="both"/>
              <w:rPr>
                <w:bCs/>
                <w:iCs/>
              </w:rPr>
            </w:pPr>
            <w:r>
              <w:t>Slovénie</w:t>
            </w:r>
          </w:p>
        </w:tc>
        <w:tc>
          <w:tcPr>
            <w:tcW w:w="3070" w:type="dxa"/>
            <w:shd w:val="clear" w:color="auto" w:fill="auto"/>
          </w:tcPr>
          <w:p w:rsidR="004A2F43" w:rsidRPr="00164ECD" w:rsidRDefault="00164ECD" w:rsidP="00F10C2C">
            <w:pPr>
              <w:jc w:val="both"/>
              <w:rPr>
                <w:bCs/>
                <w:iCs/>
              </w:rPr>
            </w:pPr>
            <w:r w:rsidRPr="00164ECD">
              <w:rPr>
                <w:bCs/>
                <w:iCs/>
              </w:rPr>
              <w:t>Suède</w:t>
            </w:r>
          </w:p>
        </w:tc>
      </w:tr>
      <w:tr w:rsidR="00164ECD" w:rsidRPr="00F10C2C" w:rsidTr="00F10C2C">
        <w:tc>
          <w:tcPr>
            <w:tcW w:w="3070" w:type="dxa"/>
            <w:shd w:val="clear" w:color="auto" w:fill="auto"/>
          </w:tcPr>
          <w:p w:rsidR="00164ECD" w:rsidRDefault="00CB006B" w:rsidP="00CB006B">
            <w:pPr>
              <w:jc w:val="both"/>
            </w:pPr>
            <w:r>
              <w:t>Suisse</w:t>
            </w:r>
          </w:p>
        </w:tc>
        <w:tc>
          <w:tcPr>
            <w:tcW w:w="3070" w:type="dxa"/>
            <w:shd w:val="clear" w:color="auto" w:fill="auto"/>
          </w:tcPr>
          <w:p w:rsidR="00164ECD" w:rsidRDefault="00CB006B" w:rsidP="00F10C2C">
            <w:pPr>
              <w:jc w:val="both"/>
            </w:pPr>
            <w:r>
              <w:t>Turquie</w:t>
            </w:r>
          </w:p>
        </w:tc>
        <w:tc>
          <w:tcPr>
            <w:tcW w:w="3070" w:type="dxa"/>
            <w:shd w:val="clear" w:color="auto" w:fill="auto"/>
          </w:tcPr>
          <w:p w:rsidR="00164ECD" w:rsidRDefault="00164ECD" w:rsidP="00F10C2C">
            <w:pPr>
              <w:jc w:val="both"/>
              <w:rPr>
                <w:bCs/>
                <w:iCs/>
                <w:color w:val="FF0000"/>
              </w:rPr>
            </w:pPr>
          </w:p>
        </w:tc>
      </w:tr>
    </w:tbl>
    <w:p w:rsidR="006C3C71" w:rsidRDefault="006C3C71" w:rsidP="00124853">
      <w:pPr>
        <w:jc w:val="both"/>
      </w:pPr>
    </w:p>
    <w:p w:rsidR="00024E56" w:rsidRDefault="00DD1731" w:rsidP="00124853">
      <w:pPr>
        <w:jc w:val="both"/>
      </w:pPr>
      <w:r>
        <w:t>Le projet présenté par l’établissement de formation peut concerner plusieurs destinations eu égard au projet individuel de chaque apprenti bénéficiaire.</w:t>
      </w:r>
    </w:p>
    <w:p w:rsidR="00DD1731" w:rsidRDefault="00DD1731" w:rsidP="00124853">
      <w:pPr>
        <w:jc w:val="both"/>
      </w:pPr>
    </w:p>
    <w:p w:rsidR="00DD1731" w:rsidRDefault="00DD1731" w:rsidP="00124853">
      <w:pPr>
        <w:jc w:val="both"/>
      </w:pPr>
    </w:p>
    <w:p w:rsidR="00124853" w:rsidRPr="004940C7" w:rsidRDefault="00124853" w:rsidP="004940C7">
      <w:pPr>
        <w:numPr>
          <w:ilvl w:val="2"/>
          <w:numId w:val="19"/>
        </w:numPr>
        <w:tabs>
          <w:tab w:val="clear" w:pos="2160"/>
          <w:tab w:val="num" w:pos="426"/>
        </w:tabs>
        <w:ind w:left="426"/>
        <w:jc w:val="both"/>
        <w:rPr>
          <w:b/>
          <w:bCs/>
          <w:u w:val="single"/>
        </w:rPr>
      </w:pPr>
      <w:r w:rsidRPr="004940C7">
        <w:rPr>
          <w:b/>
          <w:bCs/>
          <w:u w:val="single"/>
        </w:rPr>
        <w:t>Durée du séjour</w:t>
      </w:r>
    </w:p>
    <w:p w:rsidR="00124853" w:rsidRDefault="00124853" w:rsidP="00124853">
      <w:pPr>
        <w:jc w:val="both"/>
        <w:rPr>
          <w:b/>
          <w:bCs/>
          <w:u w:val="single"/>
        </w:rPr>
      </w:pPr>
    </w:p>
    <w:p w:rsidR="00124853" w:rsidRPr="001455F9" w:rsidRDefault="00124853" w:rsidP="00530610">
      <w:pPr>
        <w:jc w:val="both"/>
      </w:pPr>
      <w:r w:rsidRPr="005E77E4">
        <w:t>La durée</w:t>
      </w:r>
      <w:r w:rsidR="003C1473">
        <w:t xml:space="preserve"> </w:t>
      </w:r>
      <w:r w:rsidR="00CD3344">
        <w:t>d</w:t>
      </w:r>
      <w:r w:rsidR="0078187A">
        <w:t>u s</w:t>
      </w:r>
      <w:r w:rsidR="004561C3">
        <w:t>tage dans l’entreprise d’accueil peut</w:t>
      </w:r>
      <w:r w:rsidR="00CD3344" w:rsidRPr="004561C3">
        <w:t xml:space="preserve"> varier d</w:t>
      </w:r>
      <w:r w:rsidR="003A2F9E" w:rsidRPr="004561C3">
        <w:t xml:space="preserve">e deux </w:t>
      </w:r>
      <w:r w:rsidR="00CD3344" w:rsidRPr="004561C3">
        <w:t>semaine</w:t>
      </w:r>
      <w:r w:rsidR="003A2F9E" w:rsidRPr="004561C3">
        <w:t>s</w:t>
      </w:r>
      <w:r w:rsidR="001067F9" w:rsidRPr="004561C3">
        <w:rPr>
          <w:iCs/>
        </w:rPr>
        <w:t xml:space="preserve"> à quatre</w:t>
      </w:r>
      <w:r w:rsidR="00CD3344" w:rsidRPr="004561C3">
        <w:rPr>
          <w:iCs/>
        </w:rPr>
        <w:t xml:space="preserve"> semaines consécutives</w:t>
      </w:r>
      <w:r w:rsidR="0018554A" w:rsidRPr="004561C3">
        <w:rPr>
          <w:iCs/>
        </w:rPr>
        <w:t xml:space="preserve"> </w:t>
      </w:r>
      <w:r w:rsidR="001067F9" w:rsidRPr="004561C3">
        <w:rPr>
          <w:iCs/>
        </w:rPr>
        <w:t>par</w:t>
      </w:r>
      <w:r w:rsidR="001067F9">
        <w:rPr>
          <w:b/>
          <w:iCs/>
        </w:rPr>
        <w:t xml:space="preserve"> </w:t>
      </w:r>
      <w:r w:rsidR="0044405C">
        <w:rPr>
          <w:iCs/>
        </w:rPr>
        <w:t>projet</w:t>
      </w:r>
      <w:r w:rsidR="001067F9">
        <w:rPr>
          <w:b/>
          <w:iCs/>
        </w:rPr>
        <w:t xml:space="preserve"> </w:t>
      </w:r>
      <w:r w:rsidR="0061600C">
        <w:rPr>
          <w:iCs/>
        </w:rPr>
        <w:t>(le séjour ne peut</w:t>
      </w:r>
      <w:r w:rsidR="0078187A">
        <w:rPr>
          <w:iCs/>
        </w:rPr>
        <w:t xml:space="preserve"> pas</w:t>
      </w:r>
      <w:r w:rsidR="0018554A" w:rsidRPr="0018554A">
        <w:rPr>
          <w:iCs/>
        </w:rPr>
        <w:t xml:space="preserve"> être fractionné)</w:t>
      </w:r>
      <w:r w:rsidR="003C1473">
        <w:rPr>
          <w:i/>
          <w:iCs/>
        </w:rPr>
        <w:t>.</w:t>
      </w:r>
      <w:r w:rsidR="0061600C">
        <w:rPr>
          <w:i/>
          <w:iCs/>
        </w:rPr>
        <w:t xml:space="preserve"> </w:t>
      </w:r>
      <w:r w:rsidR="0061600C" w:rsidRPr="001455F9">
        <w:rPr>
          <w:iCs/>
        </w:rPr>
        <w:t>Le déplacement n’est pas compris dans la période de stage.</w:t>
      </w:r>
      <w:r w:rsidR="003C1473" w:rsidRPr="001455F9">
        <w:rPr>
          <w:iCs/>
        </w:rPr>
        <w:t xml:space="preserve"> </w:t>
      </w:r>
    </w:p>
    <w:p w:rsidR="00C379F4" w:rsidRDefault="00C379F4" w:rsidP="00124853">
      <w:pPr>
        <w:ind w:firstLine="705"/>
        <w:jc w:val="both"/>
      </w:pPr>
    </w:p>
    <w:p w:rsidR="00AC113B" w:rsidRDefault="00AC113B" w:rsidP="00124853">
      <w:pPr>
        <w:ind w:firstLine="705"/>
        <w:jc w:val="both"/>
      </w:pPr>
    </w:p>
    <w:p w:rsidR="002E47A5" w:rsidRPr="004940C7" w:rsidRDefault="002E47A5" w:rsidP="004940C7">
      <w:pPr>
        <w:numPr>
          <w:ilvl w:val="2"/>
          <w:numId w:val="19"/>
        </w:numPr>
        <w:tabs>
          <w:tab w:val="clear" w:pos="2160"/>
          <w:tab w:val="num" w:pos="426"/>
        </w:tabs>
        <w:ind w:left="426"/>
        <w:jc w:val="both"/>
        <w:rPr>
          <w:b/>
          <w:bCs/>
          <w:u w:val="single"/>
        </w:rPr>
      </w:pPr>
      <w:r w:rsidRPr="004940C7">
        <w:rPr>
          <w:b/>
          <w:bCs/>
          <w:u w:val="single"/>
        </w:rPr>
        <w:t>Modalités du séjour</w:t>
      </w:r>
    </w:p>
    <w:p w:rsidR="002E47A5" w:rsidRDefault="002E47A5" w:rsidP="002E47A5">
      <w:pPr>
        <w:jc w:val="both"/>
      </w:pPr>
    </w:p>
    <w:p w:rsidR="002E47A5" w:rsidRDefault="002E47A5" w:rsidP="00B55FE1">
      <w:pPr>
        <w:jc w:val="both"/>
      </w:pPr>
      <w:r>
        <w:t>Les modalités du séjour sont définies par l</w:t>
      </w:r>
      <w:r w:rsidR="00024E56">
        <w:t>’établissement de formation</w:t>
      </w:r>
      <w:r w:rsidR="003A2F9E">
        <w:t> :</w:t>
      </w:r>
    </w:p>
    <w:p w:rsidR="003A2F9E" w:rsidRDefault="003A2F9E" w:rsidP="006F341C">
      <w:pPr>
        <w:jc w:val="both"/>
      </w:pPr>
    </w:p>
    <w:p w:rsidR="002E47A5" w:rsidRDefault="002E47A5" w:rsidP="0061600C">
      <w:pPr>
        <w:numPr>
          <w:ilvl w:val="3"/>
          <w:numId w:val="19"/>
        </w:numPr>
        <w:tabs>
          <w:tab w:val="clear" w:pos="2880"/>
          <w:tab w:val="num" w:pos="851"/>
        </w:tabs>
        <w:ind w:left="851"/>
        <w:jc w:val="both"/>
      </w:pPr>
      <w:r w:rsidRPr="0061600C">
        <w:rPr>
          <w:bCs/>
          <w:iCs/>
        </w:rPr>
        <w:t>l’hébergement</w:t>
      </w:r>
      <w:r>
        <w:t xml:space="preserve"> peut se faire </w:t>
      </w:r>
      <w:r w:rsidR="0061600C">
        <w:t>par la mise à disposition d’un logement par l’</w:t>
      </w:r>
      <w:r w:rsidR="00CD3344">
        <w:t xml:space="preserve">entreprise, </w:t>
      </w:r>
      <w:r w:rsidR="0061600C">
        <w:t xml:space="preserve">dans l’internat d’un </w:t>
      </w:r>
      <w:r>
        <w:t>établissement d'accueil</w:t>
      </w:r>
      <w:r w:rsidR="00CD3344">
        <w:t xml:space="preserve"> partenaire</w:t>
      </w:r>
      <w:r>
        <w:t>, da</w:t>
      </w:r>
      <w:r w:rsidR="003C1473">
        <w:t xml:space="preserve">ns une auberge de jeunesse, </w:t>
      </w:r>
      <w:r w:rsidR="0061600C">
        <w:t>un hôtel, etc.</w:t>
      </w:r>
      <w:r>
        <w:t xml:space="preserve">; </w:t>
      </w:r>
    </w:p>
    <w:p w:rsidR="00DD1731" w:rsidRDefault="00DD1731" w:rsidP="0061600C">
      <w:pPr>
        <w:tabs>
          <w:tab w:val="num" w:pos="851"/>
        </w:tabs>
        <w:ind w:left="851" w:hanging="142"/>
        <w:jc w:val="both"/>
      </w:pPr>
    </w:p>
    <w:p w:rsidR="002E47A5" w:rsidRDefault="002E47A5" w:rsidP="0061600C">
      <w:pPr>
        <w:numPr>
          <w:ilvl w:val="3"/>
          <w:numId w:val="19"/>
        </w:numPr>
        <w:tabs>
          <w:tab w:val="clear" w:pos="2880"/>
          <w:tab w:val="num" w:pos="851"/>
        </w:tabs>
        <w:ind w:left="851"/>
        <w:jc w:val="both"/>
      </w:pPr>
      <w:r w:rsidRPr="0061600C">
        <w:rPr>
          <w:bCs/>
          <w:iCs/>
        </w:rPr>
        <w:lastRenderedPageBreak/>
        <w:t>le mode de transport</w:t>
      </w:r>
      <w:r w:rsidRPr="002E47A5">
        <w:rPr>
          <w:b/>
          <w:bCs/>
          <w:i/>
          <w:iCs/>
        </w:rPr>
        <w:t xml:space="preserve"> </w:t>
      </w:r>
      <w:r w:rsidRPr="002E47A5">
        <w:t xml:space="preserve">retenu </w:t>
      </w:r>
      <w:r>
        <w:t xml:space="preserve">(bus, </w:t>
      </w:r>
      <w:r w:rsidR="0061600C">
        <w:t xml:space="preserve">voiture, </w:t>
      </w:r>
      <w:r>
        <w:t>train, avion) tient compte des contraintes</w:t>
      </w:r>
      <w:r w:rsidR="003C1473">
        <w:t xml:space="preserve"> géographiques</w:t>
      </w:r>
      <w:r>
        <w:t xml:space="preserve"> et des coûts. L'établissement </w:t>
      </w:r>
      <w:r w:rsidR="00775AFE">
        <w:t>de formation</w:t>
      </w:r>
      <w:r>
        <w:t xml:space="preserve"> recherche les tarifs les plus avantageux.</w:t>
      </w:r>
    </w:p>
    <w:p w:rsidR="0061600C" w:rsidRDefault="0061600C" w:rsidP="002E47A5">
      <w:pPr>
        <w:jc w:val="both"/>
      </w:pPr>
    </w:p>
    <w:p w:rsidR="00812E31" w:rsidRPr="005F59FF" w:rsidRDefault="00812E31" w:rsidP="003C1473">
      <w:pPr>
        <w:ind w:firstLine="708"/>
        <w:jc w:val="both"/>
        <w:rPr>
          <w:b/>
          <w:bCs/>
        </w:rPr>
      </w:pPr>
    </w:p>
    <w:p w:rsidR="00204C36" w:rsidRPr="004940C7" w:rsidRDefault="00965512" w:rsidP="004940C7">
      <w:pPr>
        <w:numPr>
          <w:ilvl w:val="2"/>
          <w:numId w:val="19"/>
        </w:numPr>
        <w:tabs>
          <w:tab w:val="clear" w:pos="2160"/>
          <w:tab w:val="num" w:pos="426"/>
        </w:tabs>
        <w:ind w:left="426"/>
        <w:jc w:val="both"/>
        <w:rPr>
          <w:b/>
          <w:bCs/>
          <w:u w:val="single"/>
        </w:rPr>
      </w:pPr>
      <w:r w:rsidRPr="004940C7">
        <w:rPr>
          <w:b/>
          <w:bCs/>
          <w:u w:val="single"/>
        </w:rPr>
        <w:t>Assurances</w:t>
      </w:r>
    </w:p>
    <w:p w:rsidR="00204C36" w:rsidRPr="00CA62C2" w:rsidRDefault="00204C36" w:rsidP="00204C36">
      <w:pPr>
        <w:jc w:val="both"/>
        <w:rPr>
          <w:b/>
          <w:bCs/>
          <w:u w:val="single"/>
        </w:rPr>
      </w:pPr>
    </w:p>
    <w:p w:rsidR="00204C36" w:rsidRDefault="00204C36" w:rsidP="00530610">
      <w:pPr>
        <w:jc w:val="both"/>
      </w:pPr>
      <w:r>
        <w:t>L</w:t>
      </w:r>
      <w:r w:rsidR="00024E56">
        <w:t>’établissement de formation</w:t>
      </w:r>
      <w:r w:rsidR="00046A17">
        <w:t xml:space="preserve"> </w:t>
      </w:r>
      <w:r>
        <w:t>d</w:t>
      </w:r>
      <w:r w:rsidR="00FC2B37">
        <w:t>oit</w:t>
      </w:r>
      <w:r>
        <w:t xml:space="preserve"> s'assurer que </w:t>
      </w:r>
      <w:r w:rsidR="00FC2B37">
        <w:t xml:space="preserve">chaque jeune est couvert par une assurance </w:t>
      </w:r>
      <w:r w:rsidR="00CB006B">
        <w:t xml:space="preserve">accident du travail, </w:t>
      </w:r>
      <w:r w:rsidR="00FC2B37">
        <w:t>responsabilité civile</w:t>
      </w:r>
      <w:r w:rsidR="00011417">
        <w:t xml:space="preserve"> </w:t>
      </w:r>
      <w:r w:rsidR="00FC2B37">
        <w:t>et rapatriement et qu’il a obtenu sa carte européenne d’assuré social</w:t>
      </w:r>
      <w:r>
        <w:t>.</w:t>
      </w:r>
    </w:p>
    <w:p w:rsidR="00D055CB" w:rsidRDefault="00D055CB" w:rsidP="00124853">
      <w:pPr>
        <w:jc w:val="both"/>
      </w:pPr>
    </w:p>
    <w:p w:rsidR="00530610" w:rsidRDefault="00530610" w:rsidP="00D055CB">
      <w:pPr>
        <w:jc w:val="both"/>
        <w:rPr>
          <w:b/>
          <w:bCs/>
        </w:rPr>
      </w:pPr>
    </w:p>
    <w:p w:rsidR="00024E56" w:rsidRDefault="00024E56" w:rsidP="00D055CB">
      <w:pPr>
        <w:jc w:val="both"/>
        <w:rPr>
          <w:b/>
          <w:bCs/>
        </w:rPr>
      </w:pPr>
    </w:p>
    <w:p w:rsidR="00204C36" w:rsidRPr="00204C36" w:rsidRDefault="00204C36" w:rsidP="0018554A">
      <w:pPr>
        <w:numPr>
          <w:ilvl w:val="0"/>
          <w:numId w:val="27"/>
        </w:numPr>
        <w:tabs>
          <w:tab w:val="clear" w:pos="1500"/>
          <w:tab w:val="num" w:pos="567"/>
        </w:tabs>
        <w:ind w:left="567" w:hanging="425"/>
        <w:jc w:val="both"/>
        <w:rPr>
          <w:b/>
          <w:bCs/>
          <w:u w:val="single"/>
        </w:rPr>
      </w:pPr>
      <w:r w:rsidRPr="00204C36">
        <w:rPr>
          <w:b/>
          <w:bCs/>
          <w:u w:val="single"/>
        </w:rPr>
        <w:t xml:space="preserve">VALIDATION DU PROJET DE </w:t>
      </w:r>
      <w:r w:rsidR="00F14947" w:rsidRPr="00F14947">
        <w:rPr>
          <w:b/>
          <w:caps/>
          <w:u w:val="single"/>
        </w:rPr>
        <w:t xml:space="preserve"> Mobilité Professionnelle </w:t>
      </w:r>
      <w:r w:rsidR="00AC113B">
        <w:rPr>
          <w:b/>
          <w:caps/>
          <w:u w:val="single"/>
        </w:rPr>
        <w:t>« </w:t>
      </w:r>
      <w:r w:rsidR="007C1E03">
        <w:rPr>
          <w:b/>
          <w:caps/>
          <w:u w:val="single"/>
        </w:rPr>
        <w:t>Euro Métiers Centre bac +</w:t>
      </w:r>
      <w:r w:rsidR="00FC2B37">
        <w:rPr>
          <w:b/>
          <w:caps/>
          <w:u w:val="single"/>
        </w:rPr>
        <w:t xml:space="preserve"> </w:t>
      </w:r>
      <w:r w:rsidR="00F14947" w:rsidRPr="00F14947">
        <w:rPr>
          <w:b/>
          <w:caps/>
          <w:u w:val="single"/>
        </w:rPr>
        <w:t>»</w:t>
      </w:r>
    </w:p>
    <w:p w:rsidR="00204C36" w:rsidRDefault="00204C36" w:rsidP="00204C36">
      <w:pPr>
        <w:jc w:val="both"/>
        <w:rPr>
          <w:b/>
          <w:bCs/>
          <w:u w:val="single"/>
        </w:rPr>
      </w:pPr>
    </w:p>
    <w:p w:rsidR="00204C36" w:rsidRPr="00204C36" w:rsidRDefault="00204C36" w:rsidP="00204C36">
      <w:pPr>
        <w:jc w:val="both"/>
        <w:rPr>
          <w:b/>
          <w:bCs/>
          <w:u w:val="single"/>
        </w:rPr>
      </w:pPr>
    </w:p>
    <w:p w:rsidR="00204C36" w:rsidRPr="00204C36" w:rsidRDefault="00204C36" w:rsidP="004940C7">
      <w:pPr>
        <w:numPr>
          <w:ilvl w:val="1"/>
          <w:numId w:val="27"/>
        </w:numPr>
        <w:tabs>
          <w:tab w:val="clear" w:pos="1440"/>
          <w:tab w:val="num" w:pos="426"/>
        </w:tabs>
        <w:ind w:left="426"/>
        <w:jc w:val="both"/>
        <w:rPr>
          <w:b/>
          <w:bCs/>
          <w:u w:val="single"/>
        </w:rPr>
      </w:pPr>
      <w:r w:rsidRPr="00204C36">
        <w:rPr>
          <w:b/>
          <w:bCs/>
          <w:u w:val="single"/>
        </w:rPr>
        <w:t>Dépôt des projets</w:t>
      </w:r>
    </w:p>
    <w:p w:rsidR="00204C36" w:rsidRDefault="00204C36" w:rsidP="00204C36">
      <w:pPr>
        <w:ind w:left="708"/>
        <w:jc w:val="both"/>
      </w:pPr>
    </w:p>
    <w:p w:rsidR="006A6A0F" w:rsidRDefault="00204C36" w:rsidP="00530610">
      <w:pPr>
        <w:jc w:val="both"/>
      </w:pPr>
      <w:r w:rsidRPr="00EA7C45">
        <w:t xml:space="preserve">Les </w:t>
      </w:r>
      <w:r>
        <w:t xml:space="preserve">projets </w:t>
      </w:r>
      <w:r w:rsidR="003C1473">
        <w:t xml:space="preserve">validés par </w:t>
      </w:r>
      <w:r w:rsidR="00313B2D">
        <w:t>l’organ</w:t>
      </w:r>
      <w:r w:rsidR="00046A17">
        <w:t>e délibérant d</w:t>
      </w:r>
      <w:r w:rsidR="00024E56">
        <w:t xml:space="preserve">e </w:t>
      </w:r>
      <w:r w:rsidR="00FC2B37">
        <w:t>l’établissement de formation sont</w:t>
      </w:r>
      <w:r w:rsidR="00046A17">
        <w:t xml:space="preserve"> </w:t>
      </w:r>
      <w:r w:rsidR="008F3AEA">
        <w:t>envoyés</w:t>
      </w:r>
      <w:r w:rsidR="00530610">
        <w:t xml:space="preserve"> </w:t>
      </w:r>
      <w:r w:rsidR="00581F97" w:rsidRPr="00581F97">
        <w:rPr>
          <w:rFonts w:eastAsia="Times New Roman" w:cs="Times New Roman"/>
          <w:lang w:eastAsia="fr-FR"/>
        </w:rPr>
        <w:t>à la Région</w:t>
      </w:r>
      <w:r w:rsidR="00046A17">
        <w:rPr>
          <w:rFonts w:eastAsia="Times New Roman" w:cs="Times New Roman"/>
          <w:lang w:eastAsia="fr-FR"/>
        </w:rPr>
        <w:t xml:space="preserve"> </w:t>
      </w:r>
      <w:r w:rsidR="00C75871">
        <w:t xml:space="preserve">selon un </w:t>
      </w:r>
      <w:r w:rsidR="00C75871" w:rsidRPr="002C0ADC">
        <w:rPr>
          <w:bCs/>
          <w:iCs/>
        </w:rPr>
        <w:t>planning</w:t>
      </w:r>
      <w:r w:rsidR="00C75871" w:rsidRPr="00C75871">
        <w:rPr>
          <w:b/>
          <w:bCs/>
          <w:i/>
          <w:iCs/>
        </w:rPr>
        <w:t xml:space="preserve"> </w:t>
      </w:r>
      <w:r w:rsidR="00C75871">
        <w:t xml:space="preserve">préalablement </w:t>
      </w:r>
      <w:r w:rsidR="00046A17">
        <w:t xml:space="preserve">établi et </w:t>
      </w:r>
      <w:r w:rsidR="00C75871">
        <w:t>communiqué</w:t>
      </w:r>
      <w:r w:rsidR="00046A17">
        <w:t xml:space="preserve"> par celle – ci a</w:t>
      </w:r>
      <w:r w:rsidR="00C75871">
        <w:t xml:space="preserve">ux établissements. Ce planning tient compte des délais nécessaires au vote de la Commission Permanente Régionale, qui doit statuer obligatoirement </w:t>
      </w:r>
      <w:r w:rsidR="00C75871" w:rsidRPr="007644C7">
        <w:t>avant l</w:t>
      </w:r>
      <w:r w:rsidR="002C0ADC">
        <w:t>e dé</w:t>
      </w:r>
      <w:r w:rsidR="0044405C">
        <w:t>par</w:t>
      </w:r>
      <w:r w:rsidR="002C0ADC">
        <w:t xml:space="preserve">t du </w:t>
      </w:r>
      <w:r w:rsidR="0044405C">
        <w:t>jeune</w:t>
      </w:r>
      <w:r w:rsidR="00C75871" w:rsidRPr="007644C7">
        <w:t>.</w:t>
      </w:r>
    </w:p>
    <w:p w:rsidR="006A6A0F" w:rsidRDefault="006A6A0F" w:rsidP="006A6A0F">
      <w:pPr>
        <w:ind w:left="360"/>
        <w:jc w:val="both"/>
      </w:pPr>
    </w:p>
    <w:p w:rsidR="009C6B9E" w:rsidRDefault="009C6B9E" w:rsidP="00204C36">
      <w:pPr>
        <w:ind w:firstLine="708"/>
        <w:jc w:val="both"/>
      </w:pPr>
    </w:p>
    <w:p w:rsidR="00C75871" w:rsidRPr="00C75871" w:rsidRDefault="002C0ADC" w:rsidP="004940C7">
      <w:pPr>
        <w:numPr>
          <w:ilvl w:val="1"/>
          <w:numId w:val="27"/>
        </w:numPr>
        <w:tabs>
          <w:tab w:val="clear" w:pos="1440"/>
          <w:tab w:val="num" w:pos="426"/>
        </w:tabs>
        <w:ind w:left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Présentation des projets</w:t>
      </w:r>
    </w:p>
    <w:p w:rsidR="00C75871" w:rsidRPr="00C75871" w:rsidRDefault="00C75871" w:rsidP="00C75871">
      <w:pPr>
        <w:ind w:left="708"/>
        <w:jc w:val="both"/>
        <w:rPr>
          <w:b/>
          <w:bCs/>
          <w:u w:val="single"/>
        </w:rPr>
      </w:pPr>
      <w:r w:rsidRPr="00C75871">
        <w:rPr>
          <w:b/>
          <w:bCs/>
          <w:u w:val="single"/>
        </w:rPr>
        <w:t xml:space="preserve"> </w:t>
      </w:r>
    </w:p>
    <w:p w:rsidR="00204C36" w:rsidRDefault="00204C36" w:rsidP="00F740A0">
      <w:pPr>
        <w:jc w:val="both"/>
      </w:pPr>
      <w:r>
        <w:t>Les pr</w:t>
      </w:r>
      <w:r w:rsidR="0064645D">
        <w:t xml:space="preserve">ojets </w:t>
      </w:r>
      <w:r w:rsidR="00D77DF5">
        <w:t xml:space="preserve">des établissements </w:t>
      </w:r>
      <w:r w:rsidR="00AC113B">
        <w:t xml:space="preserve">de formation </w:t>
      </w:r>
      <w:r w:rsidR="0064645D">
        <w:t>sont présentés au moyen du dossier - type</w:t>
      </w:r>
      <w:r>
        <w:t xml:space="preserve"> mis à disposition </w:t>
      </w:r>
      <w:r w:rsidR="00CB53B8">
        <w:t>par le Conseil r</w:t>
      </w:r>
      <w:r>
        <w:t>égional.</w:t>
      </w:r>
      <w:r w:rsidR="00B77006">
        <w:t xml:space="preserve"> Il</w:t>
      </w:r>
      <w:r w:rsidR="0044405C">
        <w:t>s</w:t>
      </w:r>
      <w:r w:rsidR="00B77006">
        <w:t xml:space="preserve"> sont envoyés par courrier en 1 exemplaire et par mail (format </w:t>
      </w:r>
      <w:r w:rsidR="0044405C">
        <w:t>Excel</w:t>
      </w:r>
      <w:r w:rsidR="00B77006">
        <w:t xml:space="preserve">) à l’adresse : </w:t>
      </w:r>
      <w:hyperlink r:id="rId10" w:history="1">
        <w:r w:rsidR="00232E80" w:rsidRPr="001279D3">
          <w:rPr>
            <w:rStyle w:val="Lienhypertexte"/>
          </w:rPr>
          <w:t>eurometierscentrebacplus@regioncentre.fr</w:t>
        </w:r>
      </w:hyperlink>
    </w:p>
    <w:p w:rsidR="00F84934" w:rsidRDefault="00F84934" w:rsidP="000A0E92">
      <w:pPr>
        <w:ind w:firstLine="708"/>
        <w:jc w:val="both"/>
      </w:pPr>
    </w:p>
    <w:p w:rsidR="00356A12" w:rsidRPr="00AC113B" w:rsidRDefault="00F06A3B" w:rsidP="00F740A0">
      <w:pPr>
        <w:jc w:val="both"/>
        <w:rPr>
          <w:color w:val="000000"/>
        </w:rPr>
      </w:pPr>
      <w:r>
        <w:t xml:space="preserve">Il est demandé aux établissements de </w:t>
      </w:r>
      <w:r w:rsidR="00FA1FF8">
        <w:t>veiller à la complétude du dossier</w:t>
      </w:r>
      <w:r w:rsidR="00F84934">
        <w:t xml:space="preserve">, faute de quoi celui-ci </w:t>
      </w:r>
      <w:r w:rsidR="000A0E92">
        <w:t>pour</w:t>
      </w:r>
      <w:r w:rsidR="00356A12">
        <w:t xml:space="preserve">rait </w:t>
      </w:r>
      <w:r w:rsidR="000A0E92">
        <w:t xml:space="preserve">être </w:t>
      </w:r>
      <w:r w:rsidR="00356A12">
        <w:t>déclaré irrecevabl</w:t>
      </w:r>
      <w:r w:rsidR="00F84934">
        <w:t xml:space="preserve">e par la </w:t>
      </w:r>
      <w:r w:rsidR="00046A17">
        <w:t>Région</w:t>
      </w:r>
      <w:r w:rsidR="00AC113B">
        <w:rPr>
          <w:bCs/>
          <w:iCs/>
          <w:color w:val="000000"/>
        </w:rPr>
        <w:t>.</w:t>
      </w:r>
    </w:p>
    <w:p w:rsidR="00356A12" w:rsidRDefault="00356A12" w:rsidP="00356A12">
      <w:pPr>
        <w:ind w:firstLine="708"/>
        <w:jc w:val="both"/>
      </w:pPr>
    </w:p>
    <w:p w:rsidR="00F84934" w:rsidRDefault="00F84934" w:rsidP="00356A12">
      <w:pPr>
        <w:ind w:firstLine="708"/>
        <w:jc w:val="both"/>
      </w:pPr>
    </w:p>
    <w:p w:rsidR="00C75871" w:rsidRPr="00356A12" w:rsidRDefault="00356A12" w:rsidP="004940C7">
      <w:pPr>
        <w:numPr>
          <w:ilvl w:val="1"/>
          <w:numId w:val="27"/>
        </w:numPr>
        <w:tabs>
          <w:tab w:val="clear" w:pos="1440"/>
          <w:tab w:val="num" w:pos="426"/>
        </w:tabs>
        <w:ind w:left="426"/>
        <w:jc w:val="both"/>
        <w:rPr>
          <w:b/>
          <w:bCs/>
          <w:u w:val="single"/>
        </w:rPr>
      </w:pPr>
      <w:r w:rsidRPr="00356A12">
        <w:rPr>
          <w:b/>
          <w:bCs/>
          <w:u w:val="single"/>
        </w:rPr>
        <w:t>Validation</w:t>
      </w:r>
      <w:r w:rsidR="00F06A3B" w:rsidRPr="00356A12">
        <w:rPr>
          <w:b/>
          <w:bCs/>
          <w:u w:val="single"/>
        </w:rPr>
        <w:t xml:space="preserve"> </w:t>
      </w:r>
    </w:p>
    <w:p w:rsidR="00F06A3B" w:rsidRDefault="00F06A3B" w:rsidP="00204C36">
      <w:pPr>
        <w:ind w:firstLine="708"/>
        <w:jc w:val="both"/>
      </w:pPr>
    </w:p>
    <w:p w:rsidR="00204C36" w:rsidRPr="005B454F" w:rsidRDefault="00046A17" w:rsidP="00F740A0">
      <w:pPr>
        <w:jc w:val="both"/>
        <w:rPr>
          <w:color w:val="000000"/>
        </w:rPr>
      </w:pPr>
      <w:r>
        <w:rPr>
          <w:color w:val="000000"/>
        </w:rPr>
        <w:t>Après instruction par les services du Conseil régional, l</w:t>
      </w:r>
      <w:r w:rsidR="00F84934" w:rsidRPr="005B454F">
        <w:rPr>
          <w:color w:val="000000"/>
        </w:rPr>
        <w:t>es</w:t>
      </w:r>
      <w:r w:rsidR="00775AFE" w:rsidRPr="005B454F">
        <w:rPr>
          <w:color w:val="000000"/>
        </w:rPr>
        <w:t xml:space="preserve"> projets</w:t>
      </w:r>
      <w:r w:rsidR="00F84934" w:rsidRPr="005B454F">
        <w:rPr>
          <w:color w:val="000000"/>
        </w:rPr>
        <w:t xml:space="preserve"> </w:t>
      </w:r>
      <w:r w:rsidR="00204C36" w:rsidRPr="005B454F">
        <w:rPr>
          <w:color w:val="000000"/>
        </w:rPr>
        <w:t>s</w:t>
      </w:r>
      <w:r w:rsidR="002F38FC">
        <w:rPr>
          <w:color w:val="000000"/>
        </w:rPr>
        <w:t>ont</w:t>
      </w:r>
      <w:r w:rsidR="00204C36" w:rsidRPr="005B454F">
        <w:rPr>
          <w:color w:val="000000"/>
        </w:rPr>
        <w:t xml:space="preserve"> présentés pour validation </w:t>
      </w:r>
      <w:r>
        <w:rPr>
          <w:color w:val="000000"/>
        </w:rPr>
        <w:t>et attribution de subvention à la Commission Permanente du Conseil régional.</w:t>
      </w:r>
    </w:p>
    <w:p w:rsidR="00356A12" w:rsidRPr="005B454F" w:rsidRDefault="00356A12" w:rsidP="00204C36">
      <w:pPr>
        <w:ind w:firstLine="708"/>
        <w:jc w:val="both"/>
        <w:rPr>
          <w:color w:val="000000"/>
        </w:rPr>
      </w:pPr>
    </w:p>
    <w:p w:rsidR="00356A12" w:rsidRPr="005B454F" w:rsidRDefault="00356A12" w:rsidP="00F740A0">
      <w:pPr>
        <w:jc w:val="both"/>
        <w:rPr>
          <w:color w:val="000000"/>
        </w:rPr>
      </w:pPr>
      <w:r w:rsidRPr="005B454F">
        <w:rPr>
          <w:color w:val="000000"/>
        </w:rPr>
        <w:t xml:space="preserve">Après délibération de la Commission Permanente du Conseil </w:t>
      </w:r>
      <w:r w:rsidR="00965512" w:rsidRPr="005B454F">
        <w:rPr>
          <w:color w:val="000000"/>
        </w:rPr>
        <w:t>r</w:t>
      </w:r>
      <w:r w:rsidRPr="005B454F">
        <w:rPr>
          <w:color w:val="000000"/>
        </w:rPr>
        <w:t xml:space="preserve">égional, les établissements </w:t>
      </w:r>
      <w:r w:rsidR="00AC113B">
        <w:rPr>
          <w:color w:val="000000"/>
        </w:rPr>
        <w:t xml:space="preserve">de formation </w:t>
      </w:r>
      <w:r w:rsidRPr="005B454F">
        <w:rPr>
          <w:color w:val="000000"/>
        </w:rPr>
        <w:t xml:space="preserve">sont immédiatement informés </w:t>
      </w:r>
      <w:r w:rsidR="00B55C23" w:rsidRPr="005B454F">
        <w:rPr>
          <w:color w:val="000000"/>
        </w:rPr>
        <w:t>par l’envoi de la notification d’attribution de la subvention.</w:t>
      </w:r>
    </w:p>
    <w:p w:rsidR="00812E31" w:rsidRDefault="00812E31" w:rsidP="00F84934">
      <w:pPr>
        <w:ind w:firstLine="708"/>
        <w:jc w:val="both"/>
      </w:pPr>
    </w:p>
    <w:p w:rsidR="00AC113B" w:rsidRDefault="00AC113B" w:rsidP="00F84934">
      <w:pPr>
        <w:ind w:firstLine="708"/>
        <w:jc w:val="both"/>
      </w:pPr>
    </w:p>
    <w:p w:rsidR="00157814" w:rsidRDefault="00157814" w:rsidP="00CC4C15">
      <w:pPr>
        <w:numPr>
          <w:ilvl w:val="0"/>
          <w:numId w:val="29"/>
        </w:numPr>
        <w:tabs>
          <w:tab w:val="clear" w:pos="1560"/>
        </w:tabs>
        <w:ind w:left="567"/>
        <w:jc w:val="both"/>
        <w:rPr>
          <w:b/>
          <w:bCs/>
          <w:u w:val="single"/>
        </w:rPr>
      </w:pPr>
      <w:r w:rsidRPr="005C10F4">
        <w:rPr>
          <w:b/>
          <w:bCs/>
          <w:u w:val="single"/>
        </w:rPr>
        <w:t>M</w:t>
      </w:r>
      <w:r w:rsidR="000A0E92">
        <w:rPr>
          <w:b/>
          <w:bCs/>
          <w:u w:val="single"/>
        </w:rPr>
        <w:t>ODALITES DE FINANCEMENT</w:t>
      </w:r>
    </w:p>
    <w:p w:rsidR="00157814" w:rsidRDefault="00157814" w:rsidP="00157814">
      <w:pPr>
        <w:jc w:val="both"/>
        <w:rPr>
          <w:b/>
          <w:bCs/>
          <w:u w:val="single"/>
        </w:rPr>
      </w:pPr>
    </w:p>
    <w:p w:rsidR="00A24A4E" w:rsidRDefault="00A24A4E" w:rsidP="00157814">
      <w:pPr>
        <w:jc w:val="both"/>
        <w:rPr>
          <w:b/>
          <w:bCs/>
          <w:u w:val="single"/>
        </w:rPr>
      </w:pPr>
    </w:p>
    <w:p w:rsidR="00A24A4E" w:rsidRDefault="00A24A4E" w:rsidP="00A24A4E">
      <w:pPr>
        <w:pStyle w:val="Corpsdetext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dépenses éligibles au dispositif « </w:t>
      </w:r>
      <w:r w:rsidR="007C1E03">
        <w:rPr>
          <w:rFonts w:ascii="Verdana" w:hAnsi="Verdana"/>
          <w:sz w:val="20"/>
          <w:szCs w:val="20"/>
        </w:rPr>
        <w:t xml:space="preserve">Euro Métiers Centre </w:t>
      </w:r>
      <w:r w:rsidR="0096203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Bac + » sont les suivantes : </w:t>
      </w:r>
    </w:p>
    <w:p w:rsidR="0044405C" w:rsidRDefault="0044405C" w:rsidP="00A24A4E">
      <w:pPr>
        <w:pStyle w:val="Corpsdetexte"/>
        <w:jc w:val="both"/>
        <w:rPr>
          <w:rFonts w:ascii="Verdana" w:hAnsi="Verdana"/>
          <w:sz w:val="20"/>
          <w:szCs w:val="20"/>
        </w:rPr>
      </w:pPr>
    </w:p>
    <w:p w:rsidR="00A24A4E" w:rsidRPr="001E5860" w:rsidRDefault="0044405C" w:rsidP="00A24A4E">
      <w:pPr>
        <w:pStyle w:val="Corpsdetexte"/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D</w:t>
      </w:r>
      <w:r w:rsidR="00A24A4E" w:rsidRPr="001E5860">
        <w:rPr>
          <w:rFonts w:ascii="Verdana" w:hAnsi="Verdana"/>
          <w:i/>
          <w:sz w:val="20"/>
          <w:szCs w:val="20"/>
          <w:u w:val="single"/>
        </w:rPr>
        <w:t xml:space="preserve">épenses </w:t>
      </w:r>
      <w:r w:rsidR="00A24A4E">
        <w:rPr>
          <w:rFonts w:ascii="Verdana" w:hAnsi="Verdana"/>
          <w:i/>
          <w:sz w:val="20"/>
          <w:szCs w:val="20"/>
          <w:u w:val="single"/>
        </w:rPr>
        <w:t>liées à la préparation et au suivi de la mobilité des apprentis par les CFA</w:t>
      </w:r>
      <w:r w:rsidR="00A24A4E" w:rsidRPr="001E5860">
        <w:rPr>
          <w:rFonts w:ascii="Verdana" w:hAnsi="Verdana"/>
          <w:i/>
          <w:sz w:val="20"/>
          <w:szCs w:val="20"/>
          <w:u w:val="single"/>
        </w:rPr>
        <w:t> :</w:t>
      </w:r>
    </w:p>
    <w:p w:rsidR="00A24A4E" w:rsidRDefault="00A24A4E" w:rsidP="00A24A4E">
      <w:pPr>
        <w:pStyle w:val="Corpsdetexte"/>
        <w:jc w:val="both"/>
        <w:rPr>
          <w:rFonts w:ascii="Verdana" w:hAnsi="Verdana"/>
          <w:sz w:val="20"/>
          <w:szCs w:val="20"/>
        </w:rPr>
      </w:pPr>
    </w:p>
    <w:p w:rsidR="00A24A4E" w:rsidRDefault="00A24A4E" w:rsidP="00A24A4E">
      <w:pPr>
        <w:pStyle w:val="Corpsdetexte"/>
        <w:numPr>
          <w:ilvl w:val="0"/>
          <w:numId w:val="33"/>
        </w:numPr>
        <w:tabs>
          <w:tab w:val="clear" w:pos="1571"/>
          <w:tab w:val="num" w:pos="851"/>
        </w:tabs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ingéni</w:t>
      </w:r>
      <w:r w:rsidR="00962031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rie et montage des projets de mobilité par les CFA (recherche des partenaires et des entreprises dans les pays </w:t>
      </w:r>
      <w:r w:rsidR="00B61DED">
        <w:rPr>
          <w:rFonts w:ascii="Verdana" w:hAnsi="Verdana"/>
          <w:sz w:val="20"/>
          <w:szCs w:val="20"/>
        </w:rPr>
        <w:t>éligible au dispositif</w:t>
      </w:r>
      <w:r>
        <w:rPr>
          <w:rFonts w:ascii="Verdana" w:hAnsi="Verdana"/>
          <w:sz w:val="20"/>
          <w:szCs w:val="20"/>
        </w:rPr>
        <w:t>),</w:t>
      </w:r>
    </w:p>
    <w:p w:rsidR="00A24A4E" w:rsidRDefault="00A24A4E" w:rsidP="00A24A4E">
      <w:pPr>
        <w:pStyle w:val="Corpsdetexte"/>
        <w:tabs>
          <w:tab w:val="num" w:pos="851"/>
        </w:tabs>
        <w:ind w:left="851"/>
        <w:jc w:val="both"/>
        <w:rPr>
          <w:rFonts w:ascii="Verdana" w:hAnsi="Verdana"/>
          <w:sz w:val="20"/>
          <w:szCs w:val="20"/>
        </w:rPr>
      </w:pPr>
    </w:p>
    <w:p w:rsidR="00A24A4E" w:rsidRDefault="00A24A4E" w:rsidP="00A24A4E">
      <w:pPr>
        <w:pStyle w:val="Corpsdetexte"/>
        <w:numPr>
          <w:ilvl w:val="0"/>
          <w:numId w:val="33"/>
        </w:numPr>
        <w:tabs>
          <w:tab w:val="clear" w:pos="1571"/>
          <w:tab w:val="num" w:pos="851"/>
        </w:tabs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préparation linguistique des apprentis,</w:t>
      </w:r>
    </w:p>
    <w:p w:rsidR="00A24A4E" w:rsidRDefault="00A24A4E" w:rsidP="00A24A4E">
      <w:pPr>
        <w:pStyle w:val="Corpsdetexte"/>
        <w:tabs>
          <w:tab w:val="num" w:pos="851"/>
        </w:tabs>
        <w:ind w:left="851"/>
        <w:jc w:val="both"/>
        <w:rPr>
          <w:rFonts w:ascii="Verdana" w:hAnsi="Verdana"/>
          <w:sz w:val="20"/>
          <w:szCs w:val="20"/>
        </w:rPr>
      </w:pPr>
    </w:p>
    <w:p w:rsidR="00A24A4E" w:rsidRDefault="00A24A4E" w:rsidP="00A24A4E">
      <w:pPr>
        <w:pStyle w:val="Corpsdetexte"/>
        <w:numPr>
          <w:ilvl w:val="0"/>
          <w:numId w:val="33"/>
        </w:numPr>
        <w:tabs>
          <w:tab w:val="clear" w:pos="1571"/>
          <w:tab w:val="num" w:pos="851"/>
        </w:tabs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suivi de la mobilité des apprentis.</w:t>
      </w:r>
    </w:p>
    <w:p w:rsidR="00A24A4E" w:rsidRDefault="00A24A4E" w:rsidP="00A24A4E">
      <w:pPr>
        <w:pStyle w:val="Corpsdetexte"/>
        <w:jc w:val="both"/>
        <w:rPr>
          <w:rFonts w:ascii="Verdana" w:hAnsi="Verdana"/>
          <w:sz w:val="20"/>
          <w:szCs w:val="20"/>
        </w:rPr>
      </w:pPr>
    </w:p>
    <w:p w:rsidR="00A24A4E" w:rsidRDefault="00A24A4E" w:rsidP="00A24A4E">
      <w:pPr>
        <w:pStyle w:val="Corpsdetext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Ces dépenses pourront être prises en charge par Région à h</w:t>
      </w:r>
      <w:r w:rsidR="00532C54">
        <w:rPr>
          <w:rFonts w:ascii="Verdana" w:hAnsi="Verdana"/>
          <w:sz w:val="20"/>
          <w:szCs w:val="20"/>
        </w:rPr>
        <w:t xml:space="preserve">auteur de </w:t>
      </w:r>
      <w:r w:rsidR="007A5421">
        <w:rPr>
          <w:rFonts w:ascii="Verdana" w:hAnsi="Verdana"/>
          <w:sz w:val="20"/>
          <w:szCs w:val="20"/>
        </w:rPr>
        <w:t xml:space="preserve">80 </w:t>
      </w:r>
      <w:r w:rsidR="00532C54">
        <w:rPr>
          <w:rFonts w:ascii="Verdana" w:hAnsi="Verdana"/>
          <w:sz w:val="20"/>
          <w:szCs w:val="20"/>
        </w:rPr>
        <w:t>% maximum ; le complément</w:t>
      </w:r>
      <w:r>
        <w:rPr>
          <w:rFonts w:ascii="Verdana" w:hAnsi="Verdana"/>
          <w:sz w:val="20"/>
          <w:szCs w:val="20"/>
        </w:rPr>
        <w:t xml:space="preserve"> </w:t>
      </w:r>
      <w:r w:rsidR="00CD7FEB">
        <w:rPr>
          <w:rFonts w:ascii="Verdana" w:hAnsi="Verdana"/>
          <w:sz w:val="20"/>
          <w:szCs w:val="20"/>
        </w:rPr>
        <w:t xml:space="preserve">de financement </w:t>
      </w:r>
      <w:r>
        <w:rPr>
          <w:rFonts w:ascii="Verdana" w:hAnsi="Verdana"/>
          <w:sz w:val="20"/>
          <w:szCs w:val="20"/>
        </w:rPr>
        <w:t>étant à la charge de l’établissement.</w:t>
      </w:r>
    </w:p>
    <w:p w:rsidR="00A24A4E" w:rsidRDefault="00A24A4E" w:rsidP="00A24A4E">
      <w:pPr>
        <w:pStyle w:val="Corpsdetext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44405C" w:rsidRDefault="0044405C" w:rsidP="00A24A4E">
      <w:pPr>
        <w:pStyle w:val="Corpsdetexte"/>
        <w:jc w:val="both"/>
        <w:rPr>
          <w:rFonts w:ascii="Verdana" w:hAnsi="Verdana"/>
          <w:sz w:val="20"/>
          <w:szCs w:val="20"/>
        </w:rPr>
      </w:pPr>
    </w:p>
    <w:p w:rsidR="0044405C" w:rsidRDefault="0044405C" w:rsidP="00A24A4E">
      <w:pPr>
        <w:pStyle w:val="Corpsdetexte"/>
        <w:jc w:val="both"/>
        <w:rPr>
          <w:rFonts w:ascii="Verdana" w:hAnsi="Verdana"/>
          <w:sz w:val="20"/>
          <w:szCs w:val="20"/>
        </w:rPr>
      </w:pPr>
    </w:p>
    <w:p w:rsidR="00A24A4E" w:rsidRDefault="00A24A4E" w:rsidP="00A24A4E">
      <w:pPr>
        <w:pStyle w:val="Corpsdetext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 xml:space="preserve">Dépenses directement liées à la mobilité des </w:t>
      </w:r>
      <w:r w:rsidRPr="001E5860">
        <w:rPr>
          <w:rFonts w:ascii="Verdana" w:hAnsi="Verdana"/>
          <w:i/>
          <w:sz w:val="20"/>
          <w:szCs w:val="20"/>
          <w:u w:val="single"/>
        </w:rPr>
        <w:t>Apprentis :</w:t>
      </w:r>
      <w:r>
        <w:rPr>
          <w:rFonts w:ascii="Verdana" w:hAnsi="Verdana"/>
          <w:sz w:val="20"/>
          <w:szCs w:val="20"/>
        </w:rPr>
        <w:t xml:space="preserve"> </w:t>
      </w:r>
    </w:p>
    <w:p w:rsidR="00A24A4E" w:rsidRDefault="00A24A4E" w:rsidP="00A24A4E">
      <w:pPr>
        <w:pStyle w:val="Corpsdetexte"/>
        <w:jc w:val="both"/>
        <w:rPr>
          <w:rFonts w:ascii="Verdana" w:hAnsi="Verdana"/>
          <w:sz w:val="20"/>
          <w:szCs w:val="20"/>
        </w:rPr>
      </w:pPr>
    </w:p>
    <w:p w:rsidR="00A24A4E" w:rsidRDefault="00A24A4E" w:rsidP="00A24A4E">
      <w:pPr>
        <w:pStyle w:val="Corpsdetext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dépenses éligibles concernent le transport et les frais de séjour des apprentis (hébergement et restauration).</w:t>
      </w:r>
    </w:p>
    <w:p w:rsidR="00A24A4E" w:rsidRDefault="00A24A4E" w:rsidP="00A24A4E">
      <w:pPr>
        <w:pStyle w:val="Corpsdetexte"/>
        <w:jc w:val="both"/>
        <w:rPr>
          <w:rFonts w:ascii="Verdana" w:hAnsi="Verdana"/>
          <w:sz w:val="20"/>
          <w:szCs w:val="20"/>
        </w:rPr>
      </w:pPr>
    </w:p>
    <w:p w:rsidR="00A24A4E" w:rsidRDefault="00FC2416" w:rsidP="00A24A4E">
      <w:pPr>
        <w:pStyle w:val="Corpsdetext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Pour le financement des</w:t>
      </w:r>
      <w:r w:rsidR="00A24A4E">
        <w:rPr>
          <w:rFonts w:ascii="Verdana" w:hAnsi="Verdana"/>
          <w:sz w:val="20"/>
          <w:szCs w:val="20"/>
        </w:rPr>
        <w:t xml:space="preserve"> dépenses</w:t>
      </w:r>
      <w:r>
        <w:rPr>
          <w:rFonts w:ascii="Verdana" w:hAnsi="Verdana"/>
          <w:sz w:val="20"/>
          <w:szCs w:val="20"/>
        </w:rPr>
        <w:t xml:space="preserve"> directement liées à la mobilité des apprentis</w:t>
      </w:r>
      <w:r w:rsidR="00A24A4E">
        <w:rPr>
          <w:rFonts w:ascii="Verdana" w:hAnsi="Verdana"/>
          <w:sz w:val="20"/>
          <w:szCs w:val="20"/>
        </w:rPr>
        <w:t xml:space="preserve">, il sera attribué une bourse d’un montant </w:t>
      </w:r>
      <w:r w:rsidR="0044405C">
        <w:rPr>
          <w:rFonts w:ascii="Verdana" w:hAnsi="Verdana"/>
          <w:sz w:val="20"/>
          <w:szCs w:val="20"/>
        </w:rPr>
        <w:t xml:space="preserve">forfaitaire </w:t>
      </w:r>
      <w:r w:rsidR="00A24A4E">
        <w:rPr>
          <w:rFonts w:ascii="Verdana" w:hAnsi="Verdana"/>
          <w:sz w:val="20"/>
          <w:szCs w:val="20"/>
        </w:rPr>
        <w:t xml:space="preserve">de </w:t>
      </w:r>
      <w:r w:rsidR="00B61DED">
        <w:rPr>
          <w:rFonts w:ascii="Verdana" w:hAnsi="Verdana"/>
          <w:sz w:val="20"/>
          <w:szCs w:val="20"/>
        </w:rPr>
        <w:t>20</w:t>
      </w:r>
      <w:r w:rsidR="00B6140F">
        <w:rPr>
          <w:rFonts w:ascii="Verdana" w:hAnsi="Verdana"/>
          <w:sz w:val="20"/>
          <w:szCs w:val="20"/>
        </w:rPr>
        <w:t>0</w:t>
      </w:r>
      <w:r w:rsidR="00A24A4E">
        <w:rPr>
          <w:rFonts w:ascii="Verdana" w:hAnsi="Verdana"/>
          <w:sz w:val="20"/>
          <w:szCs w:val="20"/>
        </w:rPr>
        <w:t xml:space="preserve"> € par semaine de mobilité. Cette bourse sera financée à hauteur de </w:t>
      </w:r>
      <w:r w:rsidR="0044405C">
        <w:rPr>
          <w:rFonts w:ascii="Verdana" w:hAnsi="Verdana"/>
          <w:sz w:val="20"/>
          <w:szCs w:val="20"/>
        </w:rPr>
        <w:t xml:space="preserve">100 </w:t>
      </w:r>
      <w:r w:rsidR="00A24A4E">
        <w:rPr>
          <w:rFonts w:ascii="Verdana" w:hAnsi="Verdana"/>
          <w:sz w:val="20"/>
          <w:szCs w:val="20"/>
        </w:rPr>
        <w:t>% par la Région.</w:t>
      </w:r>
    </w:p>
    <w:p w:rsidR="00F22015" w:rsidRDefault="00F22015" w:rsidP="00D445B3">
      <w:pPr>
        <w:jc w:val="both"/>
      </w:pPr>
    </w:p>
    <w:p w:rsidR="00CC4C15" w:rsidRDefault="00137CB5" w:rsidP="00D445B3">
      <w:pPr>
        <w:jc w:val="both"/>
      </w:pPr>
      <w:r w:rsidRPr="00137CB5">
        <w:t>L</w:t>
      </w:r>
      <w:r w:rsidR="00F22015">
        <w:t>e financement par la R</w:t>
      </w:r>
      <w:r w:rsidRPr="00137CB5">
        <w:t xml:space="preserve">égion donne lieu à la conclusion d’une </w:t>
      </w:r>
      <w:r w:rsidRPr="00D77DF5">
        <w:t>convention de subvention</w:t>
      </w:r>
      <w:r w:rsidRPr="00137CB5">
        <w:t xml:space="preserve"> entre la Région et </w:t>
      </w:r>
      <w:r w:rsidRPr="005B454F">
        <w:rPr>
          <w:color w:val="000000"/>
        </w:rPr>
        <w:t>l’établissement de formation.</w:t>
      </w:r>
      <w:r>
        <w:t xml:space="preserve"> </w:t>
      </w:r>
    </w:p>
    <w:p w:rsidR="00CC4C15" w:rsidRDefault="00CC4C15" w:rsidP="00D445B3">
      <w:pPr>
        <w:jc w:val="both"/>
      </w:pPr>
    </w:p>
    <w:p w:rsidR="00D445B3" w:rsidRPr="00137CB5" w:rsidRDefault="00D77DF5" w:rsidP="00D445B3">
      <w:pPr>
        <w:jc w:val="both"/>
      </w:pPr>
      <w:r>
        <w:t>Cette convention précise</w:t>
      </w:r>
      <w:r w:rsidR="00137CB5">
        <w:t xml:space="preserve"> les conditions de mise en œuvre du projet et des crédits régionaux</w:t>
      </w:r>
      <w:r w:rsidR="0044405C">
        <w:t>.</w:t>
      </w:r>
      <w:r w:rsidR="00137CB5" w:rsidRPr="00137CB5">
        <w:t xml:space="preserve"> </w:t>
      </w:r>
    </w:p>
    <w:p w:rsidR="00D445B3" w:rsidRDefault="00D445B3" w:rsidP="00157814">
      <w:pPr>
        <w:ind w:firstLine="705"/>
        <w:jc w:val="both"/>
      </w:pPr>
    </w:p>
    <w:p w:rsidR="007C1E03" w:rsidRDefault="007C1E03" w:rsidP="0064645D">
      <w:pPr>
        <w:jc w:val="both"/>
        <w:rPr>
          <w:i/>
          <w:u w:val="single"/>
        </w:rPr>
      </w:pPr>
    </w:p>
    <w:p w:rsidR="00137CB5" w:rsidRPr="00137CB5" w:rsidRDefault="00137CB5" w:rsidP="0064645D">
      <w:pPr>
        <w:jc w:val="both"/>
        <w:rPr>
          <w:i/>
          <w:u w:val="single"/>
        </w:rPr>
      </w:pPr>
      <w:r w:rsidRPr="00137CB5">
        <w:rPr>
          <w:i/>
          <w:u w:val="single"/>
        </w:rPr>
        <w:t>Modalités de paiement de</w:t>
      </w:r>
      <w:r w:rsidR="0044405C">
        <w:rPr>
          <w:i/>
          <w:u w:val="single"/>
        </w:rPr>
        <w:t xml:space="preserve"> la  subvention</w:t>
      </w:r>
      <w:r w:rsidRPr="00137CB5">
        <w:rPr>
          <w:i/>
          <w:u w:val="single"/>
        </w:rPr>
        <w:t xml:space="preserve"> </w:t>
      </w:r>
      <w:r w:rsidR="0044405C">
        <w:rPr>
          <w:i/>
          <w:u w:val="single"/>
        </w:rPr>
        <w:t>r</w:t>
      </w:r>
      <w:r w:rsidRPr="00137CB5">
        <w:rPr>
          <w:i/>
          <w:u w:val="single"/>
        </w:rPr>
        <w:t>égion</w:t>
      </w:r>
      <w:r w:rsidR="0044405C">
        <w:rPr>
          <w:i/>
          <w:u w:val="single"/>
        </w:rPr>
        <w:t>ale</w:t>
      </w:r>
    </w:p>
    <w:p w:rsidR="00137CB5" w:rsidRDefault="00137CB5" w:rsidP="0064645D">
      <w:pPr>
        <w:jc w:val="both"/>
      </w:pPr>
    </w:p>
    <w:p w:rsidR="00024E56" w:rsidRDefault="00024E56" w:rsidP="0064645D">
      <w:pPr>
        <w:jc w:val="both"/>
      </w:pPr>
    </w:p>
    <w:p w:rsidR="00157814" w:rsidRPr="005B454F" w:rsidRDefault="00157814" w:rsidP="00F740A0">
      <w:pPr>
        <w:jc w:val="both"/>
        <w:rPr>
          <w:color w:val="000000"/>
        </w:rPr>
      </w:pPr>
      <w:r>
        <w:t xml:space="preserve">La </w:t>
      </w:r>
      <w:r w:rsidR="00965512">
        <w:t>participation du Conseil r</w:t>
      </w:r>
      <w:r>
        <w:t xml:space="preserve">égional est versée sous forme de </w:t>
      </w:r>
      <w:r w:rsidR="004C4DFC">
        <w:t xml:space="preserve">subvention </w:t>
      </w:r>
      <w:r>
        <w:t xml:space="preserve">directement </w:t>
      </w:r>
      <w:r w:rsidR="005B66F0">
        <w:t>à</w:t>
      </w:r>
      <w:r w:rsidR="004C4DFC">
        <w:t xml:space="preserve"> </w:t>
      </w:r>
      <w:r w:rsidRPr="005B454F">
        <w:rPr>
          <w:color w:val="000000"/>
        </w:rPr>
        <w:t xml:space="preserve">l'établissement </w:t>
      </w:r>
      <w:r w:rsidR="00313B2D" w:rsidRPr="005B454F">
        <w:rPr>
          <w:color w:val="000000"/>
        </w:rPr>
        <w:t>de formation</w:t>
      </w:r>
      <w:r w:rsidRPr="005B454F">
        <w:rPr>
          <w:color w:val="000000"/>
        </w:rPr>
        <w:t>, en deux fois :</w:t>
      </w:r>
    </w:p>
    <w:p w:rsidR="00157814" w:rsidRDefault="00157814" w:rsidP="00157814">
      <w:pPr>
        <w:ind w:firstLine="348"/>
        <w:jc w:val="both"/>
      </w:pPr>
    </w:p>
    <w:p w:rsidR="00024E56" w:rsidRDefault="00024E56" w:rsidP="00157814">
      <w:pPr>
        <w:ind w:firstLine="348"/>
        <w:jc w:val="both"/>
      </w:pPr>
    </w:p>
    <w:p w:rsidR="00157814" w:rsidRDefault="0044405C" w:rsidP="00FA11CD">
      <w:pPr>
        <w:numPr>
          <w:ilvl w:val="0"/>
          <w:numId w:val="23"/>
        </w:numPr>
        <w:tabs>
          <w:tab w:val="clear" w:pos="1571"/>
          <w:tab w:val="num" w:pos="851"/>
        </w:tabs>
        <w:ind w:left="851"/>
        <w:jc w:val="both"/>
      </w:pPr>
      <w:r>
        <w:rPr>
          <w:b/>
        </w:rPr>
        <w:t>5</w:t>
      </w:r>
      <w:r w:rsidR="004C4DFC" w:rsidRPr="00FA11CD">
        <w:rPr>
          <w:b/>
        </w:rPr>
        <w:t>0</w:t>
      </w:r>
      <w:r w:rsidR="00157814" w:rsidRPr="00FA11CD">
        <w:rPr>
          <w:b/>
        </w:rPr>
        <w:t>%</w:t>
      </w:r>
      <w:r w:rsidR="00157814">
        <w:t xml:space="preserve"> après le vote de la Co</w:t>
      </w:r>
      <w:r w:rsidR="00965512">
        <w:t>mmission Permanente du Conseil r</w:t>
      </w:r>
      <w:r w:rsidR="00157814">
        <w:t>égional,</w:t>
      </w:r>
      <w:r>
        <w:t xml:space="preserve"> au vu de la convention signée par les deux parties.</w:t>
      </w:r>
    </w:p>
    <w:p w:rsidR="00157814" w:rsidRDefault="00157814" w:rsidP="00F740A0">
      <w:pPr>
        <w:ind w:left="142" w:hanging="142"/>
        <w:jc w:val="both"/>
      </w:pPr>
    </w:p>
    <w:p w:rsidR="00FA11CD" w:rsidRDefault="00FA11CD" w:rsidP="00FA11CD">
      <w:pPr>
        <w:numPr>
          <w:ilvl w:val="0"/>
          <w:numId w:val="23"/>
        </w:numPr>
        <w:tabs>
          <w:tab w:val="clear" w:pos="1571"/>
          <w:tab w:val="num" w:pos="851"/>
        </w:tabs>
        <w:ind w:left="851"/>
        <w:jc w:val="both"/>
      </w:pPr>
      <w:r w:rsidRPr="00137CB5">
        <w:rPr>
          <w:b/>
        </w:rPr>
        <w:t>Le solde</w:t>
      </w:r>
      <w:r w:rsidR="00D77DF5">
        <w:t xml:space="preserve"> est</w:t>
      </w:r>
      <w:r>
        <w:t xml:space="preserve"> versé dans la limite du montant maximum prévisionnel de la subvention régionale, </w:t>
      </w:r>
      <w:r w:rsidR="00D77DF5">
        <w:t xml:space="preserve">déduction faite de l’avance de </w:t>
      </w:r>
      <w:r w:rsidR="004C1785">
        <w:t>5</w:t>
      </w:r>
      <w:r>
        <w:t>0% versée.</w:t>
      </w:r>
    </w:p>
    <w:p w:rsidR="00FA11CD" w:rsidRDefault="00FA11CD" w:rsidP="00FA11CD">
      <w:pPr>
        <w:tabs>
          <w:tab w:val="num" w:pos="851"/>
        </w:tabs>
        <w:ind w:left="851"/>
        <w:jc w:val="both"/>
      </w:pPr>
    </w:p>
    <w:p w:rsidR="0018554A" w:rsidRDefault="00D77DF5" w:rsidP="0018554A">
      <w:pPr>
        <w:ind w:left="851"/>
        <w:jc w:val="both"/>
      </w:pPr>
      <w:r>
        <w:t>Le bénéficiaire s’engage</w:t>
      </w:r>
      <w:r w:rsidR="0018554A">
        <w:t xml:space="preserve"> à produire, dans un délai de </w:t>
      </w:r>
      <w:r w:rsidR="0018554A" w:rsidRPr="0018554A">
        <w:rPr>
          <w:b/>
        </w:rPr>
        <w:t>3 mois après l’achèvement de l’opération</w:t>
      </w:r>
      <w:r w:rsidR="0018554A">
        <w:t>, daté et signé le bilan d’exécution final accompagné des pièce</w:t>
      </w:r>
      <w:r>
        <w:t>s justificatives. Ce bilan doit</w:t>
      </w:r>
      <w:r w:rsidR="0018554A">
        <w:t xml:space="preserve"> </w:t>
      </w:r>
      <w:r w:rsidR="0018554A" w:rsidRPr="0018554A">
        <w:rPr>
          <w:b/>
        </w:rPr>
        <w:t>obligatoirement</w:t>
      </w:r>
      <w:r w:rsidR="0018554A">
        <w:t xml:space="preserve"> être établi et présenté conformément au </w:t>
      </w:r>
      <w:r w:rsidR="0018554A" w:rsidRPr="0018554A">
        <w:rPr>
          <w:b/>
        </w:rPr>
        <w:t>bilan – type</w:t>
      </w:r>
      <w:r w:rsidR="0018554A">
        <w:t xml:space="preserve"> mis à la disposition des établissements par le Conseil régional. </w:t>
      </w:r>
    </w:p>
    <w:p w:rsidR="004C4DFC" w:rsidRDefault="004C4DFC" w:rsidP="004C4DFC">
      <w:pPr>
        <w:jc w:val="both"/>
        <w:rPr>
          <w:b/>
          <w:bCs/>
          <w:i/>
          <w:iCs/>
        </w:rPr>
      </w:pPr>
    </w:p>
    <w:p w:rsidR="00F22015" w:rsidRDefault="00F22015" w:rsidP="004C4DFC">
      <w:pPr>
        <w:jc w:val="both"/>
      </w:pPr>
    </w:p>
    <w:p w:rsidR="00B61DED" w:rsidRDefault="00B61DED" w:rsidP="004C4DFC">
      <w:pPr>
        <w:jc w:val="both"/>
        <w:rPr>
          <w:i/>
          <w:u w:val="single"/>
        </w:rPr>
      </w:pPr>
      <w:r>
        <w:t>D</w:t>
      </w:r>
      <w:r w:rsidRPr="001E5860">
        <w:rPr>
          <w:i/>
          <w:u w:val="single"/>
        </w:rPr>
        <w:t xml:space="preserve">épenses </w:t>
      </w:r>
      <w:r>
        <w:rPr>
          <w:i/>
          <w:u w:val="single"/>
        </w:rPr>
        <w:t xml:space="preserve">liées à la préparation et au suivi de la mobilité des apprentis: </w:t>
      </w:r>
    </w:p>
    <w:p w:rsidR="0018554A" w:rsidRDefault="00FA11CD" w:rsidP="004C4DFC">
      <w:pPr>
        <w:jc w:val="both"/>
      </w:pPr>
      <w:r>
        <w:t>Dans l’hypothèse où la dépense réalisée et encourue relative à l’opération serait inférieure à la dépense prévisionnelle, l</w:t>
      </w:r>
      <w:r w:rsidR="007A5421">
        <w:t>a subvention</w:t>
      </w:r>
      <w:r>
        <w:t xml:space="preserve"> de la Région </w:t>
      </w:r>
      <w:r w:rsidR="007A5421">
        <w:t>serait réduite</w:t>
      </w:r>
      <w:r>
        <w:t xml:space="preserve"> </w:t>
      </w:r>
      <w:r w:rsidR="0018554A">
        <w:t xml:space="preserve">en appliquant la règle du </w:t>
      </w:r>
      <w:r>
        <w:t>prorata</w:t>
      </w:r>
      <w:r w:rsidR="0018554A">
        <w:t xml:space="preserve"> : </w:t>
      </w:r>
    </w:p>
    <w:p w:rsidR="00024E56" w:rsidRDefault="00024E56" w:rsidP="004C4DFC">
      <w:pPr>
        <w:jc w:val="both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11"/>
      </w:tblGrid>
      <w:tr w:rsidR="0018554A" w:rsidTr="00F10C2C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554A" w:rsidRDefault="0018554A" w:rsidP="00F10C2C">
            <w:pPr>
              <w:jc w:val="center"/>
            </w:pPr>
            <w:r>
              <w:t>Subvention prévisionnelle</w:t>
            </w:r>
          </w:p>
        </w:tc>
        <w:tc>
          <w:tcPr>
            <w:tcW w:w="30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54A" w:rsidRDefault="0018554A" w:rsidP="00F10C2C">
            <w:pPr>
              <w:jc w:val="both"/>
            </w:pPr>
            <w:r>
              <w:t xml:space="preserve">X dépense </w:t>
            </w:r>
            <w:r w:rsidR="00CC4C15">
              <w:t xml:space="preserve">éligible </w:t>
            </w:r>
            <w:r>
              <w:t xml:space="preserve">réalisée </w:t>
            </w:r>
          </w:p>
        </w:tc>
      </w:tr>
      <w:tr w:rsidR="0018554A" w:rsidTr="00F10C2C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554A" w:rsidRDefault="0018554A" w:rsidP="00F10C2C">
            <w:pPr>
              <w:jc w:val="center"/>
            </w:pPr>
            <w:r>
              <w:t xml:space="preserve">Dépense </w:t>
            </w:r>
            <w:r w:rsidR="00CC4C15">
              <w:t xml:space="preserve">éligible </w:t>
            </w:r>
            <w:r>
              <w:t xml:space="preserve">prévisionnelle </w:t>
            </w:r>
          </w:p>
        </w:tc>
        <w:tc>
          <w:tcPr>
            <w:tcW w:w="30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54A" w:rsidRDefault="0018554A" w:rsidP="00F10C2C">
            <w:pPr>
              <w:jc w:val="both"/>
            </w:pPr>
          </w:p>
        </w:tc>
      </w:tr>
    </w:tbl>
    <w:p w:rsidR="00157814" w:rsidRDefault="00157814" w:rsidP="00157814">
      <w:pPr>
        <w:jc w:val="both"/>
      </w:pPr>
    </w:p>
    <w:p w:rsidR="00B61DED" w:rsidRDefault="00B61DED" w:rsidP="00B61DED">
      <w:pPr>
        <w:pStyle w:val="Corpsdetext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 xml:space="preserve">Dépenses directement liées à la mobilité des </w:t>
      </w:r>
      <w:r w:rsidRPr="001E5860">
        <w:rPr>
          <w:rFonts w:ascii="Verdana" w:hAnsi="Verdana"/>
          <w:i/>
          <w:sz w:val="20"/>
          <w:szCs w:val="20"/>
          <w:u w:val="single"/>
        </w:rPr>
        <w:t>Apprentis :</w:t>
      </w:r>
      <w:r>
        <w:rPr>
          <w:rFonts w:ascii="Verdana" w:hAnsi="Verdana"/>
          <w:sz w:val="20"/>
          <w:szCs w:val="20"/>
        </w:rPr>
        <w:t xml:space="preserve"> </w:t>
      </w:r>
    </w:p>
    <w:p w:rsidR="00B61DED" w:rsidRDefault="00CD1AFE" w:rsidP="00CD1AFE">
      <w:pPr>
        <w:jc w:val="both"/>
        <w:rPr>
          <w:b/>
          <w:bCs/>
        </w:rPr>
      </w:pPr>
      <w:r w:rsidRPr="009C32F0">
        <w:rPr>
          <w:rFonts w:eastAsia="Times New Roman" w:cs="Times New Roman"/>
          <w:lang w:eastAsia="fr-FR"/>
        </w:rPr>
        <w:t xml:space="preserve">Dans </w:t>
      </w:r>
      <w:r>
        <w:rPr>
          <w:rFonts w:eastAsia="Times New Roman" w:cs="Times New Roman"/>
          <w:lang w:eastAsia="fr-FR"/>
        </w:rPr>
        <w:t>l’hypothèse</w:t>
      </w:r>
      <w:r w:rsidRPr="009C32F0">
        <w:rPr>
          <w:rFonts w:eastAsia="Times New Roman" w:cs="Times New Roman"/>
          <w:lang w:eastAsia="fr-FR"/>
        </w:rPr>
        <w:t xml:space="preserve"> où </w:t>
      </w:r>
      <w:r w:rsidRPr="009C32F0">
        <w:rPr>
          <w:rFonts w:eastAsia="Times New Roman" w:cs="Times New Roman"/>
          <w:bCs/>
        </w:rPr>
        <w:t>le nombre de jeunes et/ou la durée de stage seraient inférieurs aux prévisions</w:t>
      </w:r>
      <w:r w:rsidRPr="009C32F0">
        <w:rPr>
          <w:rFonts w:eastAsia="Times New Roman" w:cs="Times New Roman"/>
          <w:lang w:eastAsia="fr-FR"/>
        </w:rPr>
        <w:t>, le montant prévu dans la présente convention</w:t>
      </w:r>
      <w:r>
        <w:rPr>
          <w:rFonts w:eastAsia="Times New Roman" w:cs="Times New Roman"/>
          <w:lang w:eastAsia="fr-FR"/>
        </w:rPr>
        <w:t>,</w:t>
      </w:r>
      <w:r w:rsidRPr="009C32F0">
        <w:rPr>
          <w:rFonts w:eastAsia="Times New Roman" w:cs="Times New Roman"/>
          <w:lang w:eastAsia="fr-FR"/>
        </w:rPr>
        <w:t xml:space="preserve"> pour les bourses</w:t>
      </w:r>
      <w:r>
        <w:rPr>
          <w:rFonts w:eastAsia="Times New Roman" w:cs="Times New Roman"/>
          <w:lang w:eastAsia="fr-FR"/>
        </w:rPr>
        <w:t>,</w:t>
      </w:r>
      <w:r w:rsidRPr="009C32F0">
        <w:rPr>
          <w:rFonts w:eastAsia="Times New Roman" w:cs="Times New Roman"/>
          <w:lang w:eastAsia="fr-FR"/>
        </w:rPr>
        <w:t xml:space="preserve"> sera réduit au prorata</w:t>
      </w:r>
      <w:r w:rsidRPr="009C32F0">
        <w:rPr>
          <w:rFonts w:eastAsia="Times New Roman" w:cs="Times New Roman"/>
          <w:snapToGrid w:val="0"/>
          <w:lang w:eastAsia="fr-FR"/>
        </w:rPr>
        <w:t xml:space="preserve"> de la durée effective de chaque </w:t>
      </w:r>
      <w:r>
        <w:rPr>
          <w:rFonts w:eastAsia="Times New Roman" w:cs="Times New Roman"/>
          <w:snapToGrid w:val="0"/>
          <w:lang w:eastAsia="fr-FR"/>
        </w:rPr>
        <w:t>stage</w:t>
      </w:r>
      <w:r w:rsidRPr="009C32F0">
        <w:rPr>
          <w:rFonts w:eastAsia="Times New Roman" w:cs="Times New Roman"/>
          <w:snapToGrid w:val="0"/>
          <w:lang w:eastAsia="fr-FR"/>
        </w:rPr>
        <w:t xml:space="preserve"> réalisé (soit 200 € par semaine non effectuée).</w:t>
      </w:r>
      <w:r w:rsidRPr="009C32F0">
        <w:rPr>
          <w:rFonts w:eastAsia="Times New Roman" w:cs="Times New Roman"/>
          <w:lang w:eastAsia="fr-FR"/>
        </w:rPr>
        <w:t xml:space="preserve"> Le CFA s’engage à rembourser à la Région les sommes déjà versées qui viendraient en excédent du montant définitif de la convention</w:t>
      </w:r>
    </w:p>
    <w:p w:rsidR="00B61DED" w:rsidRDefault="00CD1AFE" w:rsidP="00157814">
      <w:pPr>
        <w:ind w:left="568"/>
        <w:jc w:val="both"/>
        <w:rPr>
          <w:b/>
          <w:bCs/>
        </w:rPr>
      </w:pPr>
      <w:r>
        <w:rPr>
          <w:b/>
          <w:bCs/>
        </w:rPr>
        <w:br w:type="page"/>
      </w:r>
    </w:p>
    <w:p w:rsidR="00157814" w:rsidRPr="00CC4C15" w:rsidRDefault="00CC4C15" w:rsidP="00CC4C15">
      <w:pPr>
        <w:numPr>
          <w:ilvl w:val="0"/>
          <w:numId w:val="28"/>
        </w:numPr>
        <w:tabs>
          <w:tab w:val="clear" w:pos="1500"/>
        </w:tabs>
        <w:ind w:left="567"/>
        <w:jc w:val="both"/>
        <w:rPr>
          <w:b/>
          <w:bCs/>
          <w:u w:val="single"/>
        </w:rPr>
      </w:pPr>
      <w:r w:rsidRPr="00CC4C15">
        <w:rPr>
          <w:b/>
          <w:bCs/>
          <w:u w:val="single"/>
        </w:rPr>
        <w:lastRenderedPageBreak/>
        <w:t xml:space="preserve">PUBLICITE - </w:t>
      </w:r>
      <w:r w:rsidR="00157814" w:rsidRPr="00CC4C15">
        <w:rPr>
          <w:b/>
          <w:bCs/>
          <w:u w:val="single"/>
        </w:rPr>
        <w:t>EVALUATION – BILAN</w:t>
      </w:r>
    </w:p>
    <w:p w:rsidR="00157814" w:rsidRDefault="00157814" w:rsidP="00157814">
      <w:pPr>
        <w:ind w:left="568"/>
        <w:jc w:val="both"/>
        <w:rPr>
          <w:b/>
          <w:bCs/>
          <w:u w:val="single"/>
        </w:rPr>
      </w:pPr>
    </w:p>
    <w:p w:rsidR="00530610" w:rsidRDefault="00530610" w:rsidP="00157814">
      <w:pPr>
        <w:ind w:left="568"/>
        <w:jc w:val="both"/>
        <w:rPr>
          <w:b/>
          <w:bCs/>
          <w:u w:val="single"/>
        </w:rPr>
      </w:pPr>
    </w:p>
    <w:p w:rsidR="00CC4C15" w:rsidRPr="004940C7" w:rsidRDefault="00CC4C15" w:rsidP="004940C7">
      <w:pPr>
        <w:numPr>
          <w:ilvl w:val="1"/>
          <w:numId w:val="28"/>
        </w:numPr>
        <w:tabs>
          <w:tab w:val="clear" w:pos="1440"/>
          <w:tab w:val="num" w:pos="567"/>
        </w:tabs>
        <w:ind w:left="567"/>
        <w:jc w:val="both"/>
        <w:rPr>
          <w:b/>
          <w:bCs/>
        </w:rPr>
      </w:pPr>
      <w:r w:rsidRPr="004940C7">
        <w:rPr>
          <w:b/>
          <w:bCs/>
          <w:u w:val="single"/>
        </w:rPr>
        <w:t>Publicité </w:t>
      </w:r>
      <w:r w:rsidRPr="004940C7">
        <w:rPr>
          <w:b/>
          <w:bCs/>
        </w:rPr>
        <w:t xml:space="preserve">: </w:t>
      </w:r>
    </w:p>
    <w:p w:rsidR="00CC4C15" w:rsidRDefault="00CC4C15" w:rsidP="00157814">
      <w:pPr>
        <w:ind w:left="568"/>
        <w:jc w:val="both"/>
        <w:rPr>
          <w:b/>
          <w:bCs/>
          <w:u w:val="single"/>
        </w:rPr>
      </w:pPr>
    </w:p>
    <w:p w:rsidR="00CC4C15" w:rsidRDefault="00CC4C15" w:rsidP="00157814">
      <w:pPr>
        <w:ind w:left="568"/>
        <w:jc w:val="both"/>
        <w:rPr>
          <w:bCs/>
        </w:rPr>
      </w:pPr>
      <w:r>
        <w:rPr>
          <w:bCs/>
        </w:rPr>
        <w:t>L’</w:t>
      </w:r>
      <w:r w:rsidR="00F278B2">
        <w:rPr>
          <w:bCs/>
        </w:rPr>
        <w:t>établissement bénéficiaire s’engage</w:t>
      </w:r>
      <w:r>
        <w:rPr>
          <w:bCs/>
        </w:rPr>
        <w:t xml:space="preserve"> à assurer la </w:t>
      </w:r>
      <w:r w:rsidRPr="008B6C29">
        <w:rPr>
          <w:b/>
          <w:bCs/>
        </w:rPr>
        <w:t>publicité</w:t>
      </w:r>
      <w:r>
        <w:rPr>
          <w:bCs/>
        </w:rPr>
        <w:t xml:space="preserve"> de la participation de la </w:t>
      </w:r>
      <w:r w:rsidRPr="008B6C29">
        <w:rPr>
          <w:b/>
          <w:bCs/>
        </w:rPr>
        <w:t>Région</w:t>
      </w:r>
      <w:r w:rsidR="004C1785" w:rsidRPr="004C1785">
        <w:rPr>
          <w:bCs/>
        </w:rPr>
        <w:t>.</w:t>
      </w:r>
    </w:p>
    <w:p w:rsidR="00CC4C15" w:rsidRDefault="00CC4C15" w:rsidP="00157814">
      <w:pPr>
        <w:ind w:left="568"/>
        <w:jc w:val="both"/>
        <w:rPr>
          <w:bCs/>
        </w:rPr>
      </w:pPr>
    </w:p>
    <w:p w:rsidR="00CC4C15" w:rsidRPr="00CC4C15" w:rsidRDefault="00F278B2" w:rsidP="00157814">
      <w:pPr>
        <w:ind w:left="568"/>
        <w:jc w:val="both"/>
        <w:rPr>
          <w:bCs/>
        </w:rPr>
      </w:pPr>
      <w:r>
        <w:rPr>
          <w:bCs/>
        </w:rPr>
        <w:t>Cette publicité peut</w:t>
      </w:r>
      <w:r w:rsidR="008B6C29">
        <w:rPr>
          <w:bCs/>
        </w:rPr>
        <w:t xml:space="preserve"> revêtir la forme de panneaux, </w:t>
      </w:r>
      <w:r w:rsidR="008B6C29">
        <w:t>apposition d</w:t>
      </w:r>
      <w:r w:rsidR="004C1785">
        <w:t>u logo</w:t>
      </w:r>
      <w:r w:rsidR="008B6C29">
        <w:t xml:space="preserve"> de la Région sur le papier à entête de l’établissement et sur tous les documents relatifs à la mise en œuvre du projet, courriers d’information adressé aux jeunes, etc.</w:t>
      </w:r>
      <w:r w:rsidR="008B6C29">
        <w:rPr>
          <w:bCs/>
        </w:rPr>
        <w:t xml:space="preserve"> </w:t>
      </w:r>
      <w:r w:rsidR="00CC4C15">
        <w:rPr>
          <w:bCs/>
        </w:rPr>
        <w:t xml:space="preserve"> </w:t>
      </w:r>
    </w:p>
    <w:p w:rsidR="00CC4C15" w:rsidRDefault="00CC4C15" w:rsidP="00157814">
      <w:pPr>
        <w:ind w:left="56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CC4C15" w:rsidRDefault="008B6C29" w:rsidP="00157814">
      <w:pPr>
        <w:ind w:left="568"/>
        <w:jc w:val="both"/>
        <w:rPr>
          <w:bCs/>
        </w:rPr>
      </w:pPr>
      <w:r w:rsidRPr="008B6C29">
        <w:rPr>
          <w:bCs/>
        </w:rPr>
        <w:t xml:space="preserve">Si le bénéficiaire </w:t>
      </w:r>
      <w:r>
        <w:rPr>
          <w:bCs/>
        </w:rPr>
        <w:t>est amené à conclure d’autres conventions pour la réalisati</w:t>
      </w:r>
      <w:r w:rsidR="00F278B2">
        <w:rPr>
          <w:bCs/>
        </w:rPr>
        <w:t>on du projet cofinancé, il doit</w:t>
      </w:r>
      <w:r>
        <w:rPr>
          <w:bCs/>
        </w:rPr>
        <w:t xml:space="preserve"> veiller à ce que tous les intervenants, dans le processus de réalisation du projet, soient informés de la participation </w:t>
      </w:r>
      <w:r w:rsidR="004C1785">
        <w:rPr>
          <w:bCs/>
        </w:rPr>
        <w:t>régionale</w:t>
      </w:r>
      <w:r>
        <w:rPr>
          <w:bCs/>
        </w:rPr>
        <w:t>, notamment : sous-traitant</w:t>
      </w:r>
      <w:r w:rsidR="004C1785">
        <w:rPr>
          <w:bCs/>
        </w:rPr>
        <w:t>s</w:t>
      </w:r>
      <w:r>
        <w:rPr>
          <w:bCs/>
        </w:rPr>
        <w:t>, prestataire</w:t>
      </w:r>
      <w:r w:rsidR="004C1785">
        <w:rPr>
          <w:bCs/>
        </w:rPr>
        <w:t>s</w:t>
      </w:r>
      <w:r>
        <w:rPr>
          <w:bCs/>
        </w:rPr>
        <w:t>, jeunes.</w:t>
      </w:r>
    </w:p>
    <w:p w:rsidR="008B6C29" w:rsidRDefault="008B6C29" w:rsidP="00157814">
      <w:pPr>
        <w:ind w:left="568"/>
        <w:jc w:val="both"/>
        <w:rPr>
          <w:bCs/>
        </w:rPr>
      </w:pPr>
    </w:p>
    <w:p w:rsidR="008B6C29" w:rsidRDefault="00F278B2" w:rsidP="00157814">
      <w:pPr>
        <w:ind w:left="568"/>
        <w:jc w:val="both"/>
        <w:rPr>
          <w:bCs/>
        </w:rPr>
      </w:pPr>
      <w:r>
        <w:rPr>
          <w:bCs/>
        </w:rPr>
        <w:t>Le bénéficiaire accepte</w:t>
      </w:r>
      <w:r w:rsidR="008B6C29">
        <w:rPr>
          <w:bCs/>
        </w:rPr>
        <w:t xml:space="preserve"> par avance d’être éventuellement cité à l’occasion de campagnes d’information </w:t>
      </w:r>
      <w:r w:rsidR="004940C7">
        <w:rPr>
          <w:bCs/>
        </w:rPr>
        <w:t>gén</w:t>
      </w:r>
      <w:r w:rsidR="004C1785">
        <w:rPr>
          <w:bCs/>
        </w:rPr>
        <w:t>érales organisées par la Région</w:t>
      </w:r>
      <w:r w:rsidR="004940C7">
        <w:rPr>
          <w:bCs/>
        </w:rPr>
        <w:t>.</w:t>
      </w:r>
    </w:p>
    <w:p w:rsidR="007F3C67" w:rsidRDefault="007F3C67" w:rsidP="00965512">
      <w:pPr>
        <w:ind w:firstLine="708"/>
        <w:jc w:val="both"/>
        <w:rPr>
          <w:b/>
          <w:bCs/>
        </w:rPr>
      </w:pPr>
    </w:p>
    <w:p w:rsidR="007F3C67" w:rsidRDefault="007F3C67" w:rsidP="00965512">
      <w:pPr>
        <w:ind w:firstLine="708"/>
        <w:jc w:val="both"/>
        <w:rPr>
          <w:b/>
          <w:bCs/>
        </w:rPr>
      </w:pPr>
    </w:p>
    <w:p w:rsidR="001C3592" w:rsidRPr="004940C7" w:rsidRDefault="00812E31" w:rsidP="004940C7">
      <w:pPr>
        <w:numPr>
          <w:ilvl w:val="1"/>
          <w:numId w:val="28"/>
        </w:numPr>
        <w:tabs>
          <w:tab w:val="clear" w:pos="1440"/>
          <w:tab w:val="num" w:pos="567"/>
        </w:tabs>
        <w:ind w:left="567"/>
        <w:jc w:val="both"/>
        <w:rPr>
          <w:b/>
          <w:u w:val="single"/>
        </w:rPr>
      </w:pPr>
      <w:r w:rsidRPr="004940C7">
        <w:rPr>
          <w:b/>
          <w:bCs/>
          <w:u w:val="single"/>
        </w:rPr>
        <w:t>V</w:t>
      </w:r>
      <w:r w:rsidR="00ED3D30">
        <w:rPr>
          <w:b/>
          <w:bCs/>
          <w:u w:val="single"/>
        </w:rPr>
        <w:t>alorisation</w:t>
      </w:r>
      <w:r w:rsidR="004C4DFC" w:rsidRPr="004940C7">
        <w:rPr>
          <w:b/>
          <w:bCs/>
          <w:u w:val="single"/>
        </w:rPr>
        <w:t xml:space="preserve"> de la mobilité du jeune</w:t>
      </w:r>
      <w:r w:rsidR="00157814" w:rsidRPr="004940C7">
        <w:rPr>
          <w:b/>
          <w:u w:val="single"/>
        </w:rPr>
        <w:t xml:space="preserve"> </w:t>
      </w:r>
    </w:p>
    <w:p w:rsidR="0018554A" w:rsidRPr="001C3592" w:rsidRDefault="0018554A" w:rsidP="00157814">
      <w:pPr>
        <w:ind w:firstLine="708"/>
        <w:jc w:val="both"/>
        <w:rPr>
          <w:u w:val="single"/>
        </w:rPr>
      </w:pPr>
    </w:p>
    <w:p w:rsidR="00157814" w:rsidRDefault="00157814" w:rsidP="00F740A0">
      <w:pPr>
        <w:jc w:val="both"/>
      </w:pPr>
    </w:p>
    <w:p w:rsidR="00F22015" w:rsidRPr="00ED3D30" w:rsidRDefault="00F278B2" w:rsidP="00ED3D30">
      <w:pPr>
        <w:jc w:val="both"/>
      </w:pPr>
      <w:r>
        <w:t xml:space="preserve">La mobilité </w:t>
      </w:r>
      <w:r w:rsidRPr="00AC113B">
        <w:rPr>
          <w:i/>
        </w:rPr>
        <w:t>« </w:t>
      </w:r>
      <w:r w:rsidR="007C1E03">
        <w:rPr>
          <w:i/>
        </w:rPr>
        <w:t>Euro Métiers Centre bac +</w:t>
      </w:r>
      <w:r w:rsidRPr="00AC113B">
        <w:rPr>
          <w:i/>
        </w:rPr>
        <w:t> »</w:t>
      </w:r>
      <w:r>
        <w:t xml:space="preserve"> ouvre droit à la délivrance </w:t>
      </w:r>
      <w:r w:rsidR="004C1785">
        <w:t xml:space="preserve">d’une attestation « Parcours d’Europe » qui sera </w:t>
      </w:r>
      <w:r w:rsidR="00ED3D30" w:rsidRPr="00ED3D30">
        <w:rPr>
          <w:bCs/>
          <w:iCs/>
        </w:rPr>
        <w:t>remise à chaque jeune</w:t>
      </w:r>
      <w:r w:rsidR="00D92B37" w:rsidRPr="00ED3D30">
        <w:t>.</w:t>
      </w:r>
    </w:p>
    <w:sectPr w:rsidR="00F22015" w:rsidRPr="00ED3D30" w:rsidSect="00C813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567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9B" w:rsidRDefault="00487D9B">
      <w:r>
        <w:separator/>
      </w:r>
    </w:p>
  </w:endnote>
  <w:endnote w:type="continuationSeparator" w:id="0">
    <w:p w:rsidR="00487D9B" w:rsidRDefault="0048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D2" w:rsidRDefault="006954D2" w:rsidP="008713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954D2" w:rsidRDefault="006954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D2" w:rsidRDefault="006954D2" w:rsidP="008713F6">
    <w:pPr>
      <w:pStyle w:val="Pieddepage"/>
      <w:framePr w:wrap="around" w:vAnchor="text" w:hAnchor="margin" w:xAlign="center" w:y="1"/>
      <w:rPr>
        <w:rStyle w:val="Numrodepage"/>
        <w:sz w:val="16"/>
        <w:szCs w:val="16"/>
      </w:rPr>
    </w:pPr>
  </w:p>
  <w:p w:rsidR="006954D2" w:rsidRPr="00C813C9" w:rsidRDefault="006954D2" w:rsidP="00C813C9">
    <w:pPr>
      <w:pStyle w:val="Pieddepage"/>
      <w:framePr w:wrap="around" w:vAnchor="text" w:hAnchor="margin" w:xAlign="center" w:y="1"/>
      <w:jc w:val="center"/>
      <w:rPr>
        <w:rStyle w:val="Numrodepage"/>
        <w:sz w:val="16"/>
        <w:szCs w:val="16"/>
      </w:rPr>
    </w:pPr>
    <w:r w:rsidRPr="00C813C9">
      <w:rPr>
        <w:rStyle w:val="Numrodepage"/>
        <w:sz w:val="16"/>
        <w:szCs w:val="16"/>
      </w:rPr>
      <w:fldChar w:fldCharType="begin"/>
    </w:r>
    <w:r w:rsidRPr="00C813C9">
      <w:rPr>
        <w:rStyle w:val="Numrodepage"/>
        <w:sz w:val="16"/>
        <w:szCs w:val="16"/>
      </w:rPr>
      <w:instrText xml:space="preserve">PAGE  </w:instrText>
    </w:r>
    <w:r w:rsidRPr="00C813C9">
      <w:rPr>
        <w:rStyle w:val="Numrodepage"/>
        <w:sz w:val="16"/>
        <w:szCs w:val="16"/>
      </w:rPr>
      <w:fldChar w:fldCharType="separate"/>
    </w:r>
    <w:r w:rsidR="00D44696">
      <w:rPr>
        <w:rStyle w:val="Numrodepage"/>
        <w:noProof/>
        <w:sz w:val="16"/>
        <w:szCs w:val="16"/>
      </w:rPr>
      <w:t>2</w:t>
    </w:r>
    <w:r w:rsidRPr="00C813C9">
      <w:rPr>
        <w:rStyle w:val="Numrodepage"/>
        <w:sz w:val="16"/>
        <w:szCs w:val="16"/>
      </w:rPr>
      <w:fldChar w:fldCharType="end"/>
    </w:r>
  </w:p>
  <w:p w:rsidR="006954D2" w:rsidRDefault="006954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9B" w:rsidRDefault="00487D9B">
      <w:r>
        <w:separator/>
      </w:r>
    </w:p>
  </w:footnote>
  <w:footnote w:type="continuationSeparator" w:id="0">
    <w:p w:rsidR="00487D9B" w:rsidRDefault="0048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D2" w:rsidRDefault="006954D2" w:rsidP="009C6B9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:rsidR="006954D2" w:rsidRDefault="006954D2" w:rsidP="009C6B9E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D2" w:rsidRDefault="006954D2" w:rsidP="009C6B9E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CD" w:rsidRDefault="00164E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21343_"/>
      </v:shape>
    </w:pict>
  </w:numPicBullet>
  <w:abstractNum w:abstractNumId="0">
    <w:nsid w:val="04B00EED"/>
    <w:multiLevelType w:val="hybridMultilevel"/>
    <w:tmpl w:val="9B241C26"/>
    <w:lvl w:ilvl="0" w:tplc="A5B8FB68">
      <w:start w:val="3"/>
      <w:numFmt w:val="bullet"/>
      <w:lvlText w:val=""/>
      <w:lvlJc w:val="left"/>
      <w:pPr>
        <w:tabs>
          <w:tab w:val="num" w:pos="1571"/>
        </w:tabs>
        <w:ind w:left="1571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AF1"/>
    <w:multiLevelType w:val="hybridMultilevel"/>
    <w:tmpl w:val="443ABB28"/>
    <w:lvl w:ilvl="0" w:tplc="4590193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150DCC"/>
    <w:multiLevelType w:val="hybridMultilevel"/>
    <w:tmpl w:val="B2EEDC72"/>
    <w:lvl w:ilvl="0" w:tplc="BF4664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9C3771A"/>
    <w:multiLevelType w:val="hybridMultilevel"/>
    <w:tmpl w:val="F064D314"/>
    <w:lvl w:ilvl="0" w:tplc="86F25D7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C146406"/>
    <w:multiLevelType w:val="hybridMultilevel"/>
    <w:tmpl w:val="3426EF08"/>
    <w:lvl w:ilvl="0" w:tplc="95426D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FC32801"/>
    <w:multiLevelType w:val="hybridMultilevel"/>
    <w:tmpl w:val="18BADC02"/>
    <w:lvl w:ilvl="0" w:tplc="7FAA44C2">
      <w:start w:val="3"/>
      <w:numFmt w:val="upperRoman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43A8F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B8FB68">
      <w:start w:val="3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ria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814F8"/>
    <w:multiLevelType w:val="multilevel"/>
    <w:tmpl w:val="0F383564"/>
    <w:lvl w:ilvl="0">
      <w:start w:val="2"/>
      <w:numFmt w:val="upperRoman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13D6509"/>
    <w:multiLevelType w:val="hybridMultilevel"/>
    <w:tmpl w:val="2F72A012"/>
    <w:lvl w:ilvl="0" w:tplc="FEFE1F88">
      <w:start w:val="2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8">
    <w:nsid w:val="234F3ADE"/>
    <w:multiLevelType w:val="hybridMultilevel"/>
    <w:tmpl w:val="D26887A4"/>
    <w:lvl w:ilvl="0" w:tplc="7FEAA726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33933F9D"/>
    <w:multiLevelType w:val="hybridMultilevel"/>
    <w:tmpl w:val="A4E80636"/>
    <w:lvl w:ilvl="0" w:tplc="7AAC74F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BE20F1"/>
    <w:multiLevelType w:val="hybridMultilevel"/>
    <w:tmpl w:val="9AEA8020"/>
    <w:lvl w:ilvl="0" w:tplc="93BC2840">
      <w:start w:val="5"/>
      <w:numFmt w:val="upperRoman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35C8A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768A0"/>
    <w:multiLevelType w:val="hybridMultilevel"/>
    <w:tmpl w:val="29BA4332"/>
    <w:lvl w:ilvl="0" w:tplc="40EAC872">
      <w:start w:val="1"/>
      <w:numFmt w:val="upperRoman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B7123C0"/>
    <w:multiLevelType w:val="hybridMultilevel"/>
    <w:tmpl w:val="551466B6"/>
    <w:lvl w:ilvl="0" w:tplc="C65C2D7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DF76364"/>
    <w:multiLevelType w:val="hybridMultilevel"/>
    <w:tmpl w:val="A92CAD00"/>
    <w:lvl w:ilvl="0" w:tplc="AE1AA7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PMingLiU" w:hAnsi="Verdana" w:cs="Times New (W1)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724EA2"/>
    <w:multiLevelType w:val="hybridMultilevel"/>
    <w:tmpl w:val="8F8A172A"/>
    <w:lvl w:ilvl="0" w:tplc="99524A16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3FED272A"/>
    <w:multiLevelType w:val="hybridMultilevel"/>
    <w:tmpl w:val="CD92F42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0875F8">
      <w:start w:val="2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A8A0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5B8FB68">
      <w:start w:val="3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4E30EE"/>
    <w:multiLevelType w:val="hybridMultilevel"/>
    <w:tmpl w:val="0608BC6E"/>
    <w:lvl w:ilvl="0" w:tplc="59DCB5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2587000"/>
    <w:multiLevelType w:val="hybridMultilevel"/>
    <w:tmpl w:val="331283CE"/>
    <w:lvl w:ilvl="0" w:tplc="DFB23E56">
      <w:start w:val="2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  <w:b/>
        <w:bCs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8">
    <w:nsid w:val="43316633"/>
    <w:multiLevelType w:val="hybridMultilevel"/>
    <w:tmpl w:val="0684677C"/>
    <w:lvl w:ilvl="0" w:tplc="A5B8FB68">
      <w:start w:val="3"/>
      <w:numFmt w:val="bullet"/>
      <w:lvlText w:val=""/>
      <w:lvlJc w:val="left"/>
      <w:pPr>
        <w:tabs>
          <w:tab w:val="num" w:pos="1571"/>
        </w:tabs>
        <w:ind w:left="1571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7225B0"/>
    <w:multiLevelType w:val="hybridMultilevel"/>
    <w:tmpl w:val="0B7031E8"/>
    <w:lvl w:ilvl="0" w:tplc="A5B8FB68">
      <w:start w:val="3"/>
      <w:numFmt w:val="bullet"/>
      <w:lvlText w:val=""/>
      <w:lvlJc w:val="left"/>
      <w:pPr>
        <w:tabs>
          <w:tab w:val="num" w:pos="1571"/>
        </w:tabs>
        <w:ind w:left="1571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193464"/>
    <w:multiLevelType w:val="hybridMultilevel"/>
    <w:tmpl w:val="E09A21F2"/>
    <w:lvl w:ilvl="0" w:tplc="60566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D5555B"/>
    <w:multiLevelType w:val="hybridMultilevel"/>
    <w:tmpl w:val="BBAC6776"/>
    <w:lvl w:ilvl="0" w:tplc="A5B8FB68">
      <w:start w:val="3"/>
      <w:numFmt w:val="bullet"/>
      <w:lvlText w:val=""/>
      <w:lvlJc w:val="left"/>
      <w:pPr>
        <w:tabs>
          <w:tab w:val="num" w:pos="1571"/>
        </w:tabs>
        <w:ind w:left="1571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87FE1"/>
    <w:multiLevelType w:val="hybridMultilevel"/>
    <w:tmpl w:val="CD90C744"/>
    <w:lvl w:ilvl="0" w:tplc="FF1677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5FC5D52"/>
    <w:multiLevelType w:val="hybridMultilevel"/>
    <w:tmpl w:val="9D3CA96E"/>
    <w:lvl w:ilvl="0" w:tplc="826A862E">
      <w:start w:val="1"/>
      <w:numFmt w:val="bullet"/>
      <w:lvlText w:val=""/>
      <w:lvlJc w:val="left"/>
      <w:pPr>
        <w:tabs>
          <w:tab w:val="num" w:pos="1571"/>
        </w:tabs>
        <w:ind w:left="1571" w:hanging="32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56F007AA"/>
    <w:multiLevelType w:val="hybridMultilevel"/>
    <w:tmpl w:val="9544D108"/>
    <w:lvl w:ilvl="0" w:tplc="721033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PMingLiU" w:hAnsi="Verdana" w:cs="Times New (W1)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5AFE1BC0"/>
    <w:multiLevelType w:val="hybridMultilevel"/>
    <w:tmpl w:val="94B2E328"/>
    <w:lvl w:ilvl="0" w:tplc="055874C2">
      <w:start w:val="4"/>
      <w:numFmt w:val="upp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26F20"/>
    <w:multiLevelType w:val="hybridMultilevel"/>
    <w:tmpl w:val="92DC8D26"/>
    <w:lvl w:ilvl="0" w:tplc="C0364A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E231EBA"/>
    <w:multiLevelType w:val="hybridMultilevel"/>
    <w:tmpl w:val="C10C94BA"/>
    <w:lvl w:ilvl="0" w:tplc="95601504">
      <w:start w:val="3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54971A1"/>
    <w:multiLevelType w:val="hybridMultilevel"/>
    <w:tmpl w:val="13F01BF0"/>
    <w:lvl w:ilvl="0" w:tplc="A5B8FB68">
      <w:start w:val="3"/>
      <w:numFmt w:val="bullet"/>
      <w:lvlText w:val=""/>
      <w:lvlJc w:val="left"/>
      <w:pPr>
        <w:tabs>
          <w:tab w:val="num" w:pos="1571"/>
        </w:tabs>
        <w:ind w:left="1571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8A618F"/>
    <w:multiLevelType w:val="hybridMultilevel"/>
    <w:tmpl w:val="237EF85C"/>
    <w:lvl w:ilvl="0" w:tplc="A5B8FB68">
      <w:start w:val="3"/>
      <w:numFmt w:val="bullet"/>
      <w:lvlText w:val=""/>
      <w:lvlJc w:val="left"/>
      <w:pPr>
        <w:tabs>
          <w:tab w:val="num" w:pos="1571"/>
        </w:tabs>
        <w:ind w:left="1571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E65A9A"/>
    <w:multiLevelType w:val="hybridMultilevel"/>
    <w:tmpl w:val="809A032E"/>
    <w:lvl w:ilvl="0" w:tplc="840C399C">
      <w:start w:val="1"/>
      <w:numFmt w:val="decimal"/>
      <w:lvlText w:val="%1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31">
    <w:nsid w:val="77AC6464"/>
    <w:multiLevelType w:val="hybridMultilevel"/>
    <w:tmpl w:val="57E09D00"/>
    <w:lvl w:ilvl="0" w:tplc="222E881A">
      <w:start w:val="1"/>
      <w:numFmt w:val="bullet"/>
      <w:lvlText w:val="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F75AB8"/>
    <w:multiLevelType w:val="hybridMultilevel"/>
    <w:tmpl w:val="0A0A60C6"/>
    <w:lvl w:ilvl="0" w:tplc="977E3720">
      <w:start w:val="6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C2D0FED"/>
    <w:multiLevelType w:val="hybridMultilevel"/>
    <w:tmpl w:val="F306D9DA"/>
    <w:lvl w:ilvl="0" w:tplc="F8A0D3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9"/>
  </w:num>
  <w:num w:numId="5">
    <w:abstractNumId w:val="1"/>
  </w:num>
  <w:num w:numId="6">
    <w:abstractNumId w:val="14"/>
  </w:num>
  <w:num w:numId="7">
    <w:abstractNumId w:val="27"/>
  </w:num>
  <w:num w:numId="8">
    <w:abstractNumId w:val="8"/>
  </w:num>
  <w:num w:numId="9">
    <w:abstractNumId w:val="16"/>
  </w:num>
  <w:num w:numId="10">
    <w:abstractNumId w:val="26"/>
  </w:num>
  <w:num w:numId="11">
    <w:abstractNumId w:val="30"/>
  </w:num>
  <w:num w:numId="12">
    <w:abstractNumId w:val="3"/>
  </w:num>
  <w:num w:numId="13">
    <w:abstractNumId w:val="7"/>
  </w:num>
  <w:num w:numId="14">
    <w:abstractNumId w:val="17"/>
  </w:num>
  <w:num w:numId="15">
    <w:abstractNumId w:val="12"/>
  </w:num>
  <w:num w:numId="16">
    <w:abstractNumId w:val="22"/>
  </w:num>
  <w:num w:numId="17">
    <w:abstractNumId w:val="2"/>
  </w:num>
  <w:num w:numId="18">
    <w:abstractNumId w:val="33"/>
  </w:num>
  <w:num w:numId="19">
    <w:abstractNumId w:val="15"/>
  </w:num>
  <w:num w:numId="20">
    <w:abstractNumId w:val="23"/>
  </w:num>
  <w:num w:numId="21">
    <w:abstractNumId w:val="0"/>
  </w:num>
  <w:num w:numId="22">
    <w:abstractNumId w:val="21"/>
  </w:num>
  <w:num w:numId="23">
    <w:abstractNumId w:val="29"/>
  </w:num>
  <w:num w:numId="24">
    <w:abstractNumId w:val="31"/>
  </w:num>
  <w:num w:numId="25">
    <w:abstractNumId w:val="11"/>
  </w:num>
  <w:num w:numId="26">
    <w:abstractNumId w:val="6"/>
  </w:num>
  <w:num w:numId="27">
    <w:abstractNumId w:val="5"/>
  </w:num>
  <w:num w:numId="28">
    <w:abstractNumId w:val="10"/>
  </w:num>
  <w:num w:numId="29">
    <w:abstractNumId w:val="25"/>
  </w:num>
  <w:num w:numId="30">
    <w:abstractNumId w:val="20"/>
  </w:num>
  <w:num w:numId="31">
    <w:abstractNumId w:val="28"/>
  </w:num>
  <w:num w:numId="32">
    <w:abstractNumId w:val="18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26"/>
    <w:rsid w:val="00000E99"/>
    <w:rsid w:val="00001ECB"/>
    <w:rsid w:val="00011417"/>
    <w:rsid w:val="00022534"/>
    <w:rsid w:val="00024E56"/>
    <w:rsid w:val="00025F81"/>
    <w:rsid w:val="000263F5"/>
    <w:rsid w:val="000303F4"/>
    <w:rsid w:val="00031D7A"/>
    <w:rsid w:val="00033C00"/>
    <w:rsid w:val="00044330"/>
    <w:rsid w:val="00046A17"/>
    <w:rsid w:val="00054903"/>
    <w:rsid w:val="00063B71"/>
    <w:rsid w:val="0008022F"/>
    <w:rsid w:val="00085932"/>
    <w:rsid w:val="000A0E92"/>
    <w:rsid w:val="000A38F2"/>
    <w:rsid w:val="000B10E3"/>
    <w:rsid w:val="00100868"/>
    <w:rsid w:val="001014AE"/>
    <w:rsid w:val="001067F9"/>
    <w:rsid w:val="0010714A"/>
    <w:rsid w:val="0010746E"/>
    <w:rsid w:val="00120765"/>
    <w:rsid w:val="001212F1"/>
    <w:rsid w:val="00124853"/>
    <w:rsid w:val="00137CB5"/>
    <w:rsid w:val="001455F9"/>
    <w:rsid w:val="00145695"/>
    <w:rsid w:val="00146102"/>
    <w:rsid w:val="00153A5D"/>
    <w:rsid w:val="00157814"/>
    <w:rsid w:val="00164ECD"/>
    <w:rsid w:val="0018554A"/>
    <w:rsid w:val="00187D9F"/>
    <w:rsid w:val="001A134D"/>
    <w:rsid w:val="001A4A4A"/>
    <w:rsid w:val="001B16A4"/>
    <w:rsid w:val="001C3592"/>
    <w:rsid w:val="001C4405"/>
    <w:rsid w:val="001C5926"/>
    <w:rsid w:val="001D35D4"/>
    <w:rsid w:val="001E5860"/>
    <w:rsid w:val="001E58A2"/>
    <w:rsid w:val="001F501E"/>
    <w:rsid w:val="001F7FF9"/>
    <w:rsid w:val="00204C36"/>
    <w:rsid w:val="002110AB"/>
    <w:rsid w:val="00225F27"/>
    <w:rsid w:val="002273A2"/>
    <w:rsid w:val="00231915"/>
    <w:rsid w:val="00232E80"/>
    <w:rsid w:val="00251F2A"/>
    <w:rsid w:val="00252201"/>
    <w:rsid w:val="00253E6B"/>
    <w:rsid w:val="00256D06"/>
    <w:rsid w:val="00275EE0"/>
    <w:rsid w:val="00286295"/>
    <w:rsid w:val="0029016C"/>
    <w:rsid w:val="00290C73"/>
    <w:rsid w:val="002A1DF6"/>
    <w:rsid w:val="002B3626"/>
    <w:rsid w:val="002C0ADC"/>
    <w:rsid w:val="002C46ED"/>
    <w:rsid w:val="002D0930"/>
    <w:rsid w:val="002D169A"/>
    <w:rsid w:val="002D2DED"/>
    <w:rsid w:val="002E47A5"/>
    <w:rsid w:val="002E4F17"/>
    <w:rsid w:val="002F048E"/>
    <w:rsid w:val="002F262E"/>
    <w:rsid w:val="002F2ABD"/>
    <w:rsid w:val="002F38FC"/>
    <w:rsid w:val="002F74BA"/>
    <w:rsid w:val="00304BC8"/>
    <w:rsid w:val="00306F6B"/>
    <w:rsid w:val="00313B2D"/>
    <w:rsid w:val="00332970"/>
    <w:rsid w:val="00333255"/>
    <w:rsid w:val="00356A12"/>
    <w:rsid w:val="00360350"/>
    <w:rsid w:val="00372C11"/>
    <w:rsid w:val="00372EB5"/>
    <w:rsid w:val="00374945"/>
    <w:rsid w:val="00395F29"/>
    <w:rsid w:val="003A2F9E"/>
    <w:rsid w:val="003A54F1"/>
    <w:rsid w:val="003C1473"/>
    <w:rsid w:val="003C1EEA"/>
    <w:rsid w:val="003C22BF"/>
    <w:rsid w:val="003C6E68"/>
    <w:rsid w:val="003E3225"/>
    <w:rsid w:val="003E509E"/>
    <w:rsid w:val="003E5E3B"/>
    <w:rsid w:val="003F45F0"/>
    <w:rsid w:val="003F4A98"/>
    <w:rsid w:val="00406DC0"/>
    <w:rsid w:val="00411F2C"/>
    <w:rsid w:val="00424182"/>
    <w:rsid w:val="0044405C"/>
    <w:rsid w:val="004561C3"/>
    <w:rsid w:val="00472DB0"/>
    <w:rsid w:val="004818C0"/>
    <w:rsid w:val="00486BD3"/>
    <w:rsid w:val="004875C2"/>
    <w:rsid w:val="00487D9B"/>
    <w:rsid w:val="004940C7"/>
    <w:rsid w:val="00494368"/>
    <w:rsid w:val="004A088B"/>
    <w:rsid w:val="004A2F43"/>
    <w:rsid w:val="004A4578"/>
    <w:rsid w:val="004A7846"/>
    <w:rsid w:val="004A7C3C"/>
    <w:rsid w:val="004C1785"/>
    <w:rsid w:val="004C22AA"/>
    <w:rsid w:val="004C4DFC"/>
    <w:rsid w:val="004F7D98"/>
    <w:rsid w:val="00502E07"/>
    <w:rsid w:val="00506DAF"/>
    <w:rsid w:val="00521690"/>
    <w:rsid w:val="005276C1"/>
    <w:rsid w:val="00527BCA"/>
    <w:rsid w:val="00530610"/>
    <w:rsid w:val="00532C54"/>
    <w:rsid w:val="005446F9"/>
    <w:rsid w:val="00544E01"/>
    <w:rsid w:val="00552B4E"/>
    <w:rsid w:val="005537C7"/>
    <w:rsid w:val="00555AC3"/>
    <w:rsid w:val="00566EAC"/>
    <w:rsid w:val="005714A1"/>
    <w:rsid w:val="00581F97"/>
    <w:rsid w:val="00581FFD"/>
    <w:rsid w:val="00587746"/>
    <w:rsid w:val="00587971"/>
    <w:rsid w:val="00592ECB"/>
    <w:rsid w:val="00593F4A"/>
    <w:rsid w:val="00597244"/>
    <w:rsid w:val="005B454F"/>
    <w:rsid w:val="005B5429"/>
    <w:rsid w:val="005B66F0"/>
    <w:rsid w:val="005B6E49"/>
    <w:rsid w:val="005C072D"/>
    <w:rsid w:val="005C10F4"/>
    <w:rsid w:val="005C2E0C"/>
    <w:rsid w:val="005D4373"/>
    <w:rsid w:val="005D523F"/>
    <w:rsid w:val="005E1CB5"/>
    <w:rsid w:val="005E2AF7"/>
    <w:rsid w:val="005E2C63"/>
    <w:rsid w:val="005F572D"/>
    <w:rsid w:val="005F59FF"/>
    <w:rsid w:val="005F69DA"/>
    <w:rsid w:val="00601504"/>
    <w:rsid w:val="006048AB"/>
    <w:rsid w:val="006058D5"/>
    <w:rsid w:val="0061600C"/>
    <w:rsid w:val="00623D09"/>
    <w:rsid w:val="006321F8"/>
    <w:rsid w:val="0064645D"/>
    <w:rsid w:val="00655946"/>
    <w:rsid w:val="00664F17"/>
    <w:rsid w:val="00686998"/>
    <w:rsid w:val="006954D2"/>
    <w:rsid w:val="006A1DB8"/>
    <w:rsid w:val="006A20E5"/>
    <w:rsid w:val="006A6A0F"/>
    <w:rsid w:val="006A6BF4"/>
    <w:rsid w:val="006B6B93"/>
    <w:rsid w:val="006C3C71"/>
    <w:rsid w:val="006D6E43"/>
    <w:rsid w:val="006F341C"/>
    <w:rsid w:val="006F429A"/>
    <w:rsid w:val="00707745"/>
    <w:rsid w:val="00734227"/>
    <w:rsid w:val="007439F1"/>
    <w:rsid w:val="007644C7"/>
    <w:rsid w:val="00764D38"/>
    <w:rsid w:val="00775AFE"/>
    <w:rsid w:val="007763FB"/>
    <w:rsid w:val="0078187A"/>
    <w:rsid w:val="00785A70"/>
    <w:rsid w:val="00797FE4"/>
    <w:rsid w:val="007A371C"/>
    <w:rsid w:val="007A5421"/>
    <w:rsid w:val="007A57AC"/>
    <w:rsid w:val="007A6C67"/>
    <w:rsid w:val="007C1E03"/>
    <w:rsid w:val="007C4114"/>
    <w:rsid w:val="007C44C2"/>
    <w:rsid w:val="007C5872"/>
    <w:rsid w:val="007C71D2"/>
    <w:rsid w:val="007D5024"/>
    <w:rsid w:val="007E6585"/>
    <w:rsid w:val="007F02BC"/>
    <w:rsid w:val="007F3C67"/>
    <w:rsid w:val="008059C8"/>
    <w:rsid w:val="00812E31"/>
    <w:rsid w:val="00814319"/>
    <w:rsid w:val="008231C7"/>
    <w:rsid w:val="00823F1D"/>
    <w:rsid w:val="008250D8"/>
    <w:rsid w:val="00827B1A"/>
    <w:rsid w:val="00830515"/>
    <w:rsid w:val="00835AA3"/>
    <w:rsid w:val="00840019"/>
    <w:rsid w:val="00844218"/>
    <w:rsid w:val="008526CA"/>
    <w:rsid w:val="00854544"/>
    <w:rsid w:val="00857669"/>
    <w:rsid w:val="008713F6"/>
    <w:rsid w:val="008730A0"/>
    <w:rsid w:val="00873A43"/>
    <w:rsid w:val="008825BF"/>
    <w:rsid w:val="0088522C"/>
    <w:rsid w:val="008A3946"/>
    <w:rsid w:val="008B6BBF"/>
    <w:rsid w:val="008B6C29"/>
    <w:rsid w:val="008C5556"/>
    <w:rsid w:val="008E413D"/>
    <w:rsid w:val="008F0E38"/>
    <w:rsid w:val="008F3AEA"/>
    <w:rsid w:val="008F4F4D"/>
    <w:rsid w:val="0090294F"/>
    <w:rsid w:val="00905CDB"/>
    <w:rsid w:val="00932A16"/>
    <w:rsid w:val="009439A5"/>
    <w:rsid w:val="009548F2"/>
    <w:rsid w:val="00955A3A"/>
    <w:rsid w:val="00962031"/>
    <w:rsid w:val="00965512"/>
    <w:rsid w:val="00971027"/>
    <w:rsid w:val="00974ED7"/>
    <w:rsid w:val="0098085E"/>
    <w:rsid w:val="009827DF"/>
    <w:rsid w:val="00983646"/>
    <w:rsid w:val="0099767D"/>
    <w:rsid w:val="009A01E1"/>
    <w:rsid w:val="009A10CB"/>
    <w:rsid w:val="009B338D"/>
    <w:rsid w:val="009B7DC3"/>
    <w:rsid w:val="009C2BB9"/>
    <w:rsid w:val="009C6B9E"/>
    <w:rsid w:val="009D1FA8"/>
    <w:rsid w:val="009D436A"/>
    <w:rsid w:val="009D5F62"/>
    <w:rsid w:val="009E6313"/>
    <w:rsid w:val="009F2C8A"/>
    <w:rsid w:val="009F5815"/>
    <w:rsid w:val="00A016AB"/>
    <w:rsid w:val="00A03915"/>
    <w:rsid w:val="00A24974"/>
    <w:rsid w:val="00A24A4E"/>
    <w:rsid w:val="00A31205"/>
    <w:rsid w:val="00A50C8F"/>
    <w:rsid w:val="00A81875"/>
    <w:rsid w:val="00A84106"/>
    <w:rsid w:val="00A86505"/>
    <w:rsid w:val="00A90877"/>
    <w:rsid w:val="00A95B92"/>
    <w:rsid w:val="00AA764C"/>
    <w:rsid w:val="00AB38ED"/>
    <w:rsid w:val="00AB3D39"/>
    <w:rsid w:val="00AC113B"/>
    <w:rsid w:val="00AC2335"/>
    <w:rsid w:val="00AD1E16"/>
    <w:rsid w:val="00AE3667"/>
    <w:rsid w:val="00B24E48"/>
    <w:rsid w:val="00B3403C"/>
    <w:rsid w:val="00B55C23"/>
    <w:rsid w:val="00B55FE1"/>
    <w:rsid w:val="00B56CE3"/>
    <w:rsid w:val="00B6140F"/>
    <w:rsid w:val="00B617F1"/>
    <w:rsid w:val="00B61DED"/>
    <w:rsid w:val="00B629C2"/>
    <w:rsid w:val="00B67DCA"/>
    <w:rsid w:val="00B77006"/>
    <w:rsid w:val="00B83656"/>
    <w:rsid w:val="00B87B8D"/>
    <w:rsid w:val="00B91733"/>
    <w:rsid w:val="00BA3746"/>
    <w:rsid w:val="00BA7136"/>
    <w:rsid w:val="00BA777B"/>
    <w:rsid w:val="00BA7EE3"/>
    <w:rsid w:val="00BB4ED0"/>
    <w:rsid w:val="00BD0738"/>
    <w:rsid w:val="00BD1254"/>
    <w:rsid w:val="00BE12F6"/>
    <w:rsid w:val="00BE398D"/>
    <w:rsid w:val="00BF1C32"/>
    <w:rsid w:val="00C12E6E"/>
    <w:rsid w:val="00C17AF7"/>
    <w:rsid w:val="00C379F4"/>
    <w:rsid w:val="00C456E9"/>
    <w:rsid w:val="00C46B4A"/>
    <w:rsid w:val="00C62289"/>
    <w:rsid w:val="00C63867"/>
    <w:rsid w:val="00C668F9"/>
    <w:rsid w:val="00C7122F"/>
    <w:rsid w:val="00C74C7B"/>
    <w:rsid w:val="00C75871"/>
    <w:rsid w:val="00C813C9"/>
    <w:rsid w:val="00C833B2"/>
    <w:rsid w:val="00C943A2"/>
    <w:rsid w:val="00C97245"/>
    <w:rsid w:val="00CB006B"/>
    <w:rsid w:val="00CB53B8"/>
    <w:rsid w:val="00CB6F08"/>
    <w:rsid w:val="00CC2AE5"/>
    <w:rsid w:val="00CC4C15"/>
    <w:rsid w:val="00CC7F8B"/>
    <w:rsid w:val="00CD10DE"/>
    <w:rsid w:val="00CD1AFE"/>
    <w:rsid w:val="00CD3344"/>
    <w:rsid w:val="00CD7FEB"/>
    <w:rsid w:val="00CE3079"/>
    <w:rsid w:val="00CF2262"/>
    <w:rsid w:val="00CF3FB0"/>
    <w:rsid w:val="00CF79B6"/>
    <w:rsid w:val="00D055CB"/>
    <w:rsid w:val="00D05F0A"/>
    <w:rsid w:val="00D15837"/>
    <w:rsid w:val="00D229EF"/>
    <w:rsid w:val="00D27D6C"/>
    <w:rsid w:val="00D442B6"/>
    <w:rsid w:val="00D445B3"/>
    <w:rsid w:val="00D44696"/>
    <w:rsid w:val="00D46FE0"/>
    <w:rsid w:val="00D63262"/>
    <w:rsid w:val="00D662D0"/>
    <w:rsid w:val="00D6683C"/>
    <w:rsid w:val="00D77DF5"/>
    <w:rsid w:val="00D81DAE"/>
    <w:rsid w:val="00D821C5"/>
    <w:rsid w:val="00D9035A"/>
    <w:rsid w:val="00D91755"/>
    <w:rsid w:val="00D92B37"/>
    <w:rsid w:val="00DA6F0A"/>
    <w:rsid w:val="00DC333C"/>
    <w:rsid w:val="00DC35E0"/>
    <w:rsid w:val="00DD06FD"/>
    <w:rsid w:val="00DD1731"/>
    <w:rsid w:val="00DE003F"/>
    <w:rsid w:val="00DE7889"/>
    <w:rsid w:val="00DE7C58"/>
    <w:rsid w:val="00DF4564"/>
    <w:rsid w:val="00E02388"/>
    <w:rsid w:val="00E266D3"/>
    <w:rsid w:val="00E355D3"/>
    <w:rsid w:val="00E4425F"/>
    <w:rsid w:val="00E44F3E"/>
    <w:rsid w:val="00E53DF9"/>
    <w:rsid w:val="00E7278B"/>
    <w:rsid w:val="00EA4B5E"/>
    <w:rsid w:val="00EA6600"/>
    <w:rsid w:val="00ED3D30"/>
    <w:rsid w:val="00EE1B11"/>
    <w:rsid w:val="00EE2782"/>
    <w:rsid w:val="00EF52DA"/>
    <w:rsid w:val="00EF5D3D"/>
    <w:rsid w:val="00F01DCC"/>
    <w:rsid w:val="00F039C9"/>
    <w:rsid w:val="00F06A3B"/>
    <w:rsid w:val="00F10C2C"/>
    <w:rsid w:val="00F133B4"/>
    <w:rsid w:val="00F14947"/>
    <w:rsid w:val="00F22015"/>
    <w:rsid w:val="00F23DB4"/>
    <w:rsid w:val="00F2644E"/>
    <w:rsid w:val="00F278B2"/>
    <w:rsid w:val="00F7347C"/>
    <w:rsid w:val="00F740A0"/>
    <w:rsid w:val="00F8072F"/>
    <w:rsid w:val="00F84934"/>
    <w:rsid w:val="00F93374"/>
    <w:rsid w:val="00F94841"/>
    <w:rsid w:val="00FA11CD"/>
    <w:rsid w:val="00FA1FF8"/>
    <w:rsid w:val="00FA4BB2"/>
    <w:rsid w:val="00FA59DE"/>
    <w:rsid w:val="00FB24EE"/>
    <w:rsid w:val="00FC05DC"/>
    <w:rsid w:val="00FC2416"/>
    <w:rsid w:val="00FC2B37"/>
    <w:rsid w:val="00FC5694"/>
    <w:rsid w:val="00FD3A32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67"/>
    <w:rPr>
      <w:rFonts w:ascii="Verdana" w:hAnsi="Verdana" w:cs="Times New (W1)"/>
      <w:lang w:eastAsia="zh-TW"/>
    </w:rPr>
  </w:style>
  <w:style w:type="paragraph" w:styleId="Titre1">
    <w:name w:val="heading 1"/>
    <w:basedOn w:val="Normal"/>
    <w:next w:val="Normal"/>
    <w:qFormat/>
    <w:rsid w:val="00DA6F0A"/>
    <w:pPr>
      <w:keepNext/>
      <w:spacing w:before="160" w:after="160"/>
      <w:outlineLvl w:val="0"/>
    </w:pPr>
    <w:rPr>
      <w:rFonts w:eastAsia="Times New Roman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443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C6B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C6B9E"/>
  </w:style>
  <w:style w:type="paragraph" w:styleId="Pieddepage">
    <w:name w:val="footer"/>
    <w:basedOn w:val="Normal"/>
    <w:rsid w:val="00C813C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FF1CDF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CarCar2CarCarCarCarCar">
    <w:name w:val="Car Car2 Car Car Car Car Car"/>
    <w:basedOn w:val="Normal"/>
    <w:semiHidden/>
    <w:rsid w:val="00FF1CDF"/>
    <w:pPr>
      <w:spacing w:after="160" w:line="240" w:lineRule="exact"/>
      <w:ind w:left="539" w:firstLine="578"/>
    </w:pPr>
    <w:rPr>
      <w:rFonts w:eastAsia="Times New Roman" w:cs="Times New Roman"/>
      <w:lang w:val="en-US" w:eastAsia="en-US"/>
    </w:rPr>
  </w:style>
  <w:style w:type="table" w:styleId="Grilledutableau">
    <w:name w:val="Table Grid"/>
    <w:basedOn w:val="TableauNormal"/>
    <w:rsid w:val="0018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DA6F0A"/>
    <w:pPr>
      <w:spacing w:after="100"/>
      <w:ind w:left="1985"/>
    </w:pPr>
    <w:rPr>
      <w:rFonts w:eastAsia="Times New Roman" w:cs="Times New Roman"/>
      <w:b/>
      <w:sz w:val="24"/>
    </w:rPr>
  </w:style>
  <w:style w:type="paragraph" w:styleId="Index2">
    <w:name w:val="index 2"/>
    <w:basedOn w:val="Normal"/>
    <w:next w:val="Normal"/>
    <w:autoRedefine/>
    <w:semiHidden/>
    <w:rsid w:val="00DA6F0A"/>
    <w:pPr>
      <w:spacing w:after="100"/>
      <w:ind w:left="1985"/>
    </w:pPr>
    <w:rPr>
      <w:rFonts w:eastAsia="Times New Roman" w:cs="Times New Roman"/>
      <w:b/>
      <w:sz w:val="22"/>
    </w:rPr>
  </w:style>
  <w:style w:type="paragraph" w:customStyle="1" w:styleId="CarCar">
    <w:name w:val="Car Car"/>
    <w:basedOn w:val="Normal"/>
    <w:semiHidden/>
    <w:rsid w:val="00707745"/>
    <w:pPr>
      <w:spacing w:after="160" w:line="240" w:lineRule="exact"/>
      <w:ind w:left="539" w:firstLine="578"/>
    </w:pPr>
    <w:rPr>
      <w:rFonts w:eastAsia="Times New Roman" w:cs="Times New Roman"/>
      <w:lang w:val="en-US" w:eastAsia="en-US"/>
    </w:rPr>
  </w:style>
  <w:style w:type="character" w:styleId="Lienhypertexte">
    <w:name w:val="Hyperlink"/>
    <w:rsid w:val="00B770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67"/>
    <w:rPr>
      <w:rFonts w:ascii="Verdana" w:hAnsi="Verdana" w:cs="Times New (W1)"/>
      <w:lang w:eastAsia="zh-TW"/>
    </w:rPr>
  </w:style>
  <w:style w:type="paragraph" w:styleId="Titre1">
    <w:name w:val="heading 1"/>
    <w:basedOn w:val="Normal"/>
    <w:next w:val="Normal"/>
    <w:qFormat/>
    <w:rsid w:val="00DA6F0A"/>
    <w:pPr>
      <w:keepNext/>
      <w:spacing w:before="160" w:after="160"/>
      <w:outlineLvl w:val="0"/>
    </w:pPr>
    <w:rPr>
      <w:rFonts w:eastAsia="Times New Roman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443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C6B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C6B9E"/>
  </w:style>
  <w:style w:type="paragraph" w:styleId="Pieddepage">
    <w:name w:val="footer"/>
    <w:basedOn w:val="Normal"/>
    <w:rsid w:val="00C813C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FF1CDF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CarCar2CarCarCarCarCar">
    <w:name w:val="Car Car2 Car Car Car Car Car"/>
    <w:basedOn w:val="Normal"/>
    <w:semiHidden/>
    <w:rsid w:val="00FF1CDF"/>
    <w:pPr>
      <w:spacing w:after="160" w:line="240" w:lineRule="exact"/>
      <w:ind w:left="539" w:firstLine="578"/>
    </w:pPr>
    <w:rPr>
      <w:rFonts w:eastAsia="Times New Roman" w:cs="Times New Roman"/>
      <w:lang w:val="en-US" w:eastAsia="en-US"/>
    </w:rPr>
  </w:style>
  <w:style w:type="table" w:styleId="Grilledutableau">
    <w:name w:val="Table Grid"/>
    <w:basedOn w:val="TableauNormal"/>
    <w:rsid w:val="0018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DA6F0A"/>
    <w:pPr>
      <w:spacing w:after="100"/>
      <w:ind w:left="1985"/>
    </w:pPr>
    <w:rPr>
      <w:rFonts w:eastAsia="Times New Roman" w:cs="Times New Roman"/>
      <w:b/>
      <w:sz w:val="24"/>
    </w:rPr>
  </w:style>
  <w:style w:type="paragraph" w:styleId="Index2">
    <w:name w:val="index 2"/>
    <w:basedOn w:val="Normal"/>
    <w:next w:val="Normal"/>
    <w:autoRedefine/>
    <w:semiHidden/>
    <w:rsid w:val="00DA6F0A"/>
    <w:pPr>
      <w:spacing w:after="100"/>
      <w:ind w:left="1985"/>
    </w:pPr>
    <w:rPr>
      <w:rFonts w:eastAsia="Times New Roman" w:cs="Times New Roman"/>
      <w:b/>
      <w:sz w:val="22"/>
    </w:rPr>
  </w:style>
  <w:style w:type="paragraph" w:customStyle="1" w:styleId="CarCar">
    <w:name w:val="Car Car"/>
    <w:basedOn w:val="Normal"/>
    <w:semiHidden/>
    <w:rsid w:val="00707745"/>
    <w:pPr>
      <w:spacing w:after="160" w:line="240" w:lineRule="exact"/>
      <w:ind w:left="539" w:firstLine="578"/>
    </w:pPr>
    <w:rPr>
      <w:rFonts w:eastAsia="Times New Roman" w:cs="Times New Roman"/>
      <w:lang w:val="en-US" w:eastAsia="en-US"/>
    </w:rPr>
  </w:style>
  <w:style w:type="character" w:styleId="Lienhypertexte">
    <w:name w:val="Hyperlink"/>
    <w:rsid w:val="00B77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urometierscentrebacplus@regioncentr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D589-2E75-4793-9897-35F11A44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1370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SEJOUR  EDUCATIF  EUROPEEN</vt:lpstr>
    </vt:vector>
  </TitlesOfParts>
  <Company>CONSEIL REGIONAL DU CENTRE</Company>
  <LinksUpToDate>false</LinksUpToDate>
  <CharactersWithSpaces>8893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mailto:eurometierscentrebacplus@regioncentre.fr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EUROMETIERS CENTRE BAC +</dc:title>
  <dc:creator>ZOUH</dc:creator>
  <cp:lastModifiedBy>Valérie MEGRET</cp:lastModifiedBy>
  <cp:revision>4</cp:revision>
  <cp:lastPrinted>2015-01-06T14:12:00Z</cp:lastPrinted>
  <dcterms:created xsi:type="dcterms:W3CDTF">2015-01-15T08:12:00Z</dcterms:created>
  <dcterms:modified xsi:type="dcterms:W3CDTF">2015-02-10T09:12:00Z</dcterms:modified>
</cp:coreProperties>
</file>