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13CA9" w14:textId="77777777" w:rsidR="000E7A83" w:rsidRPr="003344A8" w:rsidRDefault="000E7A83" w:rsidP="000E7A83">
      <w:pPr>
        <w:pStyle w:val="En-ttecontact"/>
        <w:pBdr>
          <w:right w:val="single" w:sz="4" w:space="31" w:color="3B4658" w:themeColor="accent4" w:themeShade="80"/>
        </w:pBdr>
        <w:spacing w:after="0" w:line="240" w:lineRule="auto"/>
        <w:ind w:left="142" w:right="3663"/>
        <w:rPr>
          <w:rFonts w:ascii="Arial Black" w:hAnsi="Arial Black"/>
          <w:smallCaps/>
          <w:szCs w:val="28"/>
        </w:rPr>
      </w:pPr>
      <w:r w:rsidRPr="003344A8">
        <w:rPr>
          <w:rFonts w:ascii="Arial Black" w:hAnsi="Arial Black"/>
          <w:smallCaps/>
          <w:szCs w:val="28"/>
        </w:rPr>
        <w:t xml:space="preserve">Projet Cap Pisciculture d’étang </w:t>
      </w:r>
    </w:p>
    <w:p w14:paraId="7440F52F" w14:textId="13FFBD52" w:rsidR="00F52929" w:rsidRPr="003344A8" w:rsidRDefault="000E7A83" w:rsidP="000E7A83">
      <w:pPr>
        <w:pStyle w:val="En-ttecontact"/>
        <w:pBdr>
          <w:right w:val="single" w:sz="4" w:space="31" w:color="3B4658" w:themeColor="accent4" w:themeShade="80"/>
        </w:pBdr>
        <w:ind w:left="142" w:right="3661"/>
        <w:rPr>
          <w:szCs w:val="28"/>
        </w:rPr>
      </w:pPr>
      <w:r w:rsidRPr="003344A8">
        <w:rPr>
          <w:rFonts w:ascii="Arial Black" w:hAnsi="Arial Black"/>
          <w:szCs w:val="28"/>
        </w:rPr>
        <w:t>2019-2023</w:t>
      </w:r>
      <w:r w:rsidRPr="003344A8">
        <w:rPr>
          <w:szCs w:val="28"/>
        </w:rPr>
        <w:t xml:space="preserve">                                                          </w:t>
      </w:r>
    </w:p>
    <w:p w14:paraId="550E9BC6" w14:textId="2C7AE27B" w:rsidR="00B46725" w:rsidRPr="00F52929" w:rsidRDefault="00F52929" w:rsidP="00F52929">
      <w:pPr>
        <w:rPr>
          <w:sz w:val="28"/>
          <w:szCs w:val="28"/>
        </w:rPr>
      </w:pPr>
      <w:r w:rsidRPr="00F52929">
        <w:rPr>
          <w:sz w:val="28"/>
          <w:szCs w:val="28"/>
        </w:rPr>
        <w:t>La Sologne</w:t>
      </w:r>
    </w:p>
    <w:p w14:paraId="7B0B0B73" w14:textId="3BE3FFA2" w:rsidR="00B46725" w:rsidRDefault="003344A8" w:rsidP="005F4A9D">
      <w:pPr>
        <w:pStyle w:val="Coordonnes"/>
        <w:ind w:hanging="3622"/>
      </w:pPr>
      <w:r>
        <w:rPr>
          <w:noProof/>
          <w:lang w:eastAsia="fr-FR"/>
        </w:rPr>
        <w:drawing>
          <wp:inline distT="0" distB="0" distL="0" distR="0" wp14:anchorId="37C49CD4" wp14:editId="4CE30281">
            <wp:extent cx="3316605" cy="18656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1865630"/>
                    </a:xfrm>
                    <a:prstGeom prst="rect">
                      <a:avLst/>
                    </a:prstGeom>
                    <a:noFill/>
                  </pic:spPr>
                </pic:pic>
              </a:graphicData>
            </a:graphic>
          </wp:inline>
        </w:drawing>
      </w:r>
    </w:p>
    <w:p w14:paraId="7C45B77A" w14:textId="5F2054AF" w:rsidR="00F52929" w:rsidRPr="005D6C7A" w:rsidRDefault="000E7A83" w:rsidP="000E7A83">
      <w:pPr>
        <w:pStyle w:val="Titre"/>
        <w:spacing w:before="100" w:beforeAutospacing="1" w:after="100" w:afterAutospacing="1"/>
        <w:ind w:left="0" w:right="2812"/>
        <w:rPr>
          <w:sz w:val="60"/>
          <w:szCs w:val="60"/>
        </w:rPr>
      </w:pPr>
      <w:r w:rsidRPr="000E7A83">
        <w:rPr>
          <w:sz w:val="60"/>
          <w:szCs w:val="60"/>
        </w:rPr>
        <w:t xml:space="preserve"> </w:t>
      </w:r>
      <w:r w:rsidR="00F52929" w:rsidRPr="00F52929">
        <w:rPr>
          <w:rFonts w:asciiTheme="minorHAnsi" w:eastAsiaTheme="minorEastAsia" w:hAnsiTheme="minorHAnsi" w:cstheme="minorBidi"/>
          <w:kern w:val="0"/>
          <w:sz w:val="28"/>
          <w:szCs w:val="28"/>
        </w:rPr>
        <w:t>Val de Loire</w:t>
      </w:r>
    </w:p>
    <w:p w14:paraId="68840EE5" w14:textId="599A77D1" w:rsidR="003C1E78" w:rsidRDefault="003344A8" w:rsidP="00F52929">
      <w:pPr>
        <w:pStyle w:val="Coordonnes"/>
        <w:tabs>
          <w:tab w:val="left" w:pos="5180"/>
        </w:tabs>
        <w:ind w:left="0"/>
      </w:pPr>
      <w:r>
        <w:rPr>
          <w:noProof/>
          <w:lang w:eastAsia="fr-FR"/>
        </w:rPr>
        <w:drawing>
          <wp:inline distT="0" distB="0" distL="0" distR="0" wp14:anchorId="7543DC69" wp14:editId="6AB26A07">
            <wp:extent cx="3639820" cy="14878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820" cy="1487805"/>
                    </a:xfrm>
                    <a:prstGeom prst="rect">
                      <a:avLst/>
                    </a:prstGeom>
                    <a:noFill/>
                  </pic:spPr>
                </pic:pic>
              </a:graphicData>
            </a:graphic>
          </wp:inline>
        </w:drawing>
      </w:r>
    </w:p>
    <w:p w14:paraId="5ECCD10D" w14:textId="23D42D70" w:rsidR="000E7A83" w:rsidRDefault="000E7A83" w:rsidP="005F4A9D">
      <w:pPr>
        <w:pStyle w:val="Coordonnes"/>
        <w:ind w:hanging="3622"/>
      </w:pPr>
    </w:p>
    <w:p w14:paraId="1A6D49E0" w14:textId="199CCAA5" w:rsidR="000E7A83" w:rsidRPr="00F52929" w:rsidRDefault="00F52929" w:rsidP="003344A8">
      <w:pPr>
        <w:pStyle w:val="Coordonnes"/>
        <w:ind w:left="0"/>
      </w:pPr>
      <w:r w:rsidRPr="00F52929">
        <w:t>La Brenne</w:t>
      </w:r>
    </w:p>
    <w:p w14:paraId="6DB7D6F6" w14:textId="782CE9D1" w:rsidR="000E7A83" w:rsidRDefault="003344A8" w:rsidP="005F4A9D">
      <w:pPr>
        <w:pStyle w:val="Coordonnes"/>
        <w:ind w:hanging="3622"/>
      </w:pPr>
      <w:r>
        <w:rPr>
          <w:noProof/>
          <w:lang w:eastAsia="fr-FR"/>
        </w:rPr>
        <w:drawing>
          <wp:anchor distT="0" distB="0" distL="114300" distR="114300" simplePos="0" relativeHeight="251663360" behindDoc="1" locked="0" layoutInCell="1" allowOverlap="1" wp14:anchorId="23C7B4CC" wp14:editId="6E12E0CC">
            <wp:simplePos x="0" y="0"/>
            <wp:positionH relativeFrom="column">
              <wp:posOffset>4901565</wp:posOffset>
            </wp:positionH>
            <wp:positionV relativeFrom="paragraph">
              <wp:posOffset>2065655</wp:posOffset>
            </wp:positionV>
            <wp:extent cx="1033780" cy="1318895"/>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oc marque vertical - Région Centre-Val de Loire- 2015 (002).jpg"/>
                    <pic:cNvPicPr/>
                  </pic:nvPicPr>
                  <pic:blipFill>
                    <a:blip r:embed="rId11"/>
                    <a:stretch>
                      <a:fillRect/>
                    </a:stretch>
                  </pic:blipFill>
                  <pic:spPr>
                    <a:xfrm>
                      <a:off x="0" y="0"/>
                      <a:ext cx="1033780" cy="1318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0FF92695" wp14:editId="746FA3B9">
            <wp:extent cx="3657600" cy="20605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pic:spPr>
                </pic:pic>
              </a:graphicData>
            </a:graphic>
          </wp:inline>
        </w:drawing>
      </w:r>
    </w:p>
    <w:p w14:paraId="40BE8B3C" w14:textId="3D2BB18C" w:rsidR="000E7A83" w:rsidRDefault="003344A8" w:rsidP="005F4A9D">
      <w:pPr>
        <w:pStyle w:val="Coordonnes"/>
        <w:ind w:hanging="3622"/>
      </w:pPr>
      <w:r>
        <w:rPr>
          <w:noProof/>
          <w:lang w:eastAsia="fr-FR"/>
        </w:rPr>
        <w:drawing>
          <wp:anchor distT="0" distB="0" distL="114300" distR="114300" simplePos="0" relativeHeight="251662336" behindDoc="1" locked="0" layoutInCell="1" allowOverlap="1" wp14:anchorId="3D16CB25" wp14:editId="50472106">
            <wp:simplePos x="0" y="0"/>
            <wp:positionH relativeFrom="column">
              <wp:posOffset>-325755</wp:posOffset>
            </wp:positionH>
            <wp:positionV relativeFrom="paragraph">
              <wp:posOffset>177165</wp:posOffset>
            </wp:positionV>
            <wp:extent cx="1943100" cy="777240"/>
            <wp:effectExtent l="0" t="0" r="0" b="38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FAREC G.png"/>
                    <pic:cNvPicPr/>
                  </pic:nvPicPr>
                  <pic:blipFill>
                    <a:blip r:embed="rId13"/>
                    <a:stretch>
                      <a:fillRect/>
                    </a:stretch>
                  </pic:blipFill>
                  <pic:spPr>
                    <a:xfrm>
                      <a:off x="0" y="0"/>
                      <a:ext cx="1943100" cy="777240"/>
                    </a:xfrm>
                    <a:prstGeom prst="rect">
                      <a:avLst/>
                    </a:prstGeom>
                  </pic:spPr>
                </pic:pic>
              </a:graphicData>
            </a:graphic>
            <wp14:sizeRelH relativeFrom="margin">
              <wp14:pctWidth>0</wp14:pctWidth>
            </wp14:sizeRelH>
            <wp14:sizeRelV relativeFrom="margin">
              <wp14:pctHeight>0</wp14:pctHeight>
            </wp14:sizeRelV>
          </wp:anchor>
        </w:drawing>
      </w:r>
    </w:p>
    <w:p w14:paraId="191CF44B" w14:textId="441F19C8" w:rsidR="00F52929" w:rsidRDefault="00F52929">
      <w:pPr>
        <w:rPr>
          <w:rFonts w:asciiTheme="majorHAnsi" w:eastAsiaTheme="majorEastAsia" w:hAnsiTheme="majorHAnsi" w:cstheme="majorBidi"/>
          <w:b/>
          <w:bCs/>
          <w:caps/>
          <w:color w:val="FFFFFF" w:themeColor="background1"/>
        </w:rPr>
      </w:pPr>
      <w:r>
        <w:br w:type="page"/>
      </w:r>
    </w:p>
    <w:p w14:paraId="380002D7" w14:textId="567F572E" w:rsidR="002D6D73" w:rsidRDefault="000E7A83">
      <w:pPr>
        <w:pStyle w:val="Titre1"/>
      </w:pPr>
      <w:bookmarkStart w:id="0" w:name="_Hlk7952346"/>
      <w:r>
        <w:t>Preambule</w:t>
      </w:r>
    </w:p>
    <w:bookmarkEnd w:id="0"/>
    <w:p w14:paraId="23F084CF" w14:textId="68FC3E13" w:rsidR="000E7A83" w:rsidRPr="00AA3409" w:rsidRDefault="000E7A83" w:rsidP="000E7A83">
      <w:pPr>
        <w:jc w:val="both"/>
        <w:rPr>
          <w:rFonts w:ascii="Arial" w:hAnsi="Arial" w:cs="Arial"/>
          <w:sz w:val="20"/>
          <w:szCs w:val="20"/>
        </w:rPr>
      </w:pPr>
      <w:r w:rsidRPr="00D104F0">
        <w:rPr>
          <w:rFonts w:ascii="Arial" w:hAnsi="Arial" w:cs="Arial"/>
          <w:sz w:val="20"/>
          <w:szCs w:val="20"/>
        </w:rPr>
        <w:t xml:space="preserve">La </w:t>
      </w:r>
      <w:r w:rsidR="00BA58CF">
        <w:rPr>
          <w:rFonts w:ascii="Arial" w:hAnsi="Arial" w:cs="Arial"/>
          <w:sz w:val="20"/>
          <w:szCs w:val="20"/>
        </w:rPr>
        <w:t>région</w:t>
      </w:r>
      <w:r w:rsidRPr="00D104F0">
        <w:rPr>
          <w:rFonts w:ascii="Arial" w:hAnsi="Arial" w:cs="Arial"/>
          <w:sz w:val="20"/>
          <w:szCs w:val="20"/>
        </w:rPr>
        <w:t xml:space="preserve"> Centre-Val de Loire, historiquement l’une des régions les plus productrices de </w:t>
      </w:r>
      <w:r w:rsidRPr="00AA3409">
        <w:rPr>
          <w:rFonts w:ascii="Arial" w:hAnsi="Arial" w:cs="Arial"/>
          <w:sz w:val="20"/>
          <w:szCs w:val="20"/>
        </w:rPr>
        <w:t>poissons d’eau douce élevés de manière extensive en étangs au travers de la Brenne (département de l’Indre), de la Sologne (départements du Cher, du Loiret et du Loir-et-Cher) et du Val-de-Loire (département d’Indre-et-Loire), est aujourd’hui confrontée à une déprise significative de cette activité qui s’observe depuis la fin des années 80. Cette déprise, dont les raisons sont multiples, conduit lentement à l’abandon de la gestion piscicole de centaines d’hectares d’eau, abandon dont les conséquences in fine seraient terribles d’une part pour la survie de territoires ruraux déjà peu favorisés du point de vue des activités économiques et d’autre part pour la préservation d’un patrimoine et d’une richesse faunistique et botanique est unanimement reconnue.</w:t>
      </w:r>
    </w:p>
    <w:p w14:paraId="5D23CE8B" w14:textId="011558FC" w:rsidR="000E7A83" w:rsidRPr="00AA3409" w:rsidRDefault="000E7A83" w:rsidP="000E7A83">
      <w:pPr>
        <w:jc w:val="both"/>
        <w:rPr>
          <w:rFonts w:ascii="Arial" w:hAnsi="Arial" w:cs="Arial"/>
          <w:sz w:val="20"/>
          <w:szCs w:val="20"/>
        </w:rPr>
      </w:pPr>
      <w:r w:rsidRPr="00AA3409">
        <w:rPr>
          <w:rFonts w:ascii="Arial" w:hAnsi="Arial" w:cs="Arial"/>
          <w:sz w:val="20"/>
          <w:szCs w:val="20"/>
        </w:rPr>
        <w:t xml:space="preserve">En </w:t>
      </w:r>
      <w:r w:rsidR="00AA3409">
        <w:rPr>
          <w:rFonts w:ascii="Arial" w:hAnsi="Arial" w:cs="Arial"/>
          <w:sz w:val="20"/>
          <w:szCs w:val="20"/>
        </w:rPr>
        <w:t>raison</w:t>
      </w:r>
      <w:r w:rsidRPr="00AA3409">
        <w:rPr>
          <w:rFonts w:ascii="Arial" w:hAnsi="Arial" w:cs="Arial"/>
          <w:sz w:val="20"/>
          <w:szCs w:val="20"/>
        </w:rPr>
        <w:t xml:space="preserve"> de ce constat alarmant, les professionnels de la pisciculture d’étang en </w:t>
      </w:r>
      <w:r w:rsidR="0013577E">
        <w:rPr>
          <w:rFonts w:ascii="Arial" w:hAnsi="Arial" w:cs="Arial"/>
          <w:sz w:val="20"/>
          <w:szCs w:val="20"/>
        </w:rPr>
        <w:t>r</w:t>
      </w:r>
      <w:r w:rsidRPr="00AA3409">
        <w:rPr>
          <w:rFonts w:ascii="Arial" w:hAnsi="Arial" w:cs="Arial"/>
          <w:sz w:val="20"/>
          <w:szCs w:val="20"/>
        </w:rPr>
        <w:t xml:space="preserve">égion Centre-Val de Loire se mobilisent </w:t>
      </w:r>
      <w:r w:rsidR="00AA3409">
        <w:rPr>
          <w:rFonts w:ascii="Arial" w:hAnsi="Arial" w:cs="Arial"/>
          <w:sz w:val="20"/>
          <w:szCs w:val="20"/>
        </w:rPr>
        <w:t xml:space="preserve">aujourd’hui </w:t>
      </w:r>
      <w:r w:rsidRPr="00AA3409">
        <w:rPr>
          <w:rFonts w:ascii="Arial" w:hAnsi="Arial" w:cs="Arial"/>
          <w:sz w:val="20"/>
          <w:szCs w:val="20"/>
        </w:rPr>
        <w:t xml:space="preserve">afin de redynamiser et structurer leur filière. </w:t>
      </w:r>
    </w:p>
    <w:p w14:paraId="41B78010" w14:textId="77777777" w:rsidR="000E7A83" w:rsidRPr="00AA3409" w:rsidRDefault="000E7A83" w:rsidP="000E7A83">
      <w:pPr>
        <w:jc w:val="both"/>
        <w:rPr>
          <w:rFonts w:ascii="Arial" w:hAnsi="Arial" w:cs="Arial"/>
          <w:sz w:val="20"/>
          <w:szCs w:val="20"/>
        </w:rPr>
      </w:pPr>
      <w:r w:rsidRPr="00F52929">
        <w:rPr>
          <w:rFonts w:ascii="Arial" w:hAnsi="Arial" w:cs="Arial"/>
          <w:sz w:val="20"/>
          <w:szCs w:val="20"/>
          <w:highlight w:val="lightGray"/>
        </w:rPr>
        <w:t>Basée dans l’Indre, la Fédération Aquacole de la Région Centre (FAReC) est une structure associative forte d’une quarantaine d’adhérents : transformateurs, professionnels de la pêche, écloserie, producteurs-exploitants, syndicats de propriétaires et gestionnaires d’étangs tels l’URCIAP (Union Régionale du Centre des Intérêts Aquatiques et Piscicoles), le SEVL (Syndicat des Étangs du Val de Loire) ou encore le SEPB (Syndicat des Exploitants Piscicoles de la Brenne) eux-mêmes représentant au total plus de 350 acteurs présents sur l’ensemble de la région et notamment sur ses trois grandes zones piscicoles que sont la Brenne, la Sologne et le Val de Loire.</w:t>
      </w:r>
    </w:p>
    <w:p w14:paraId="37B8D049" w14:textId="77777777" w:rsidR="00AA3409" w:rsidRDefault="00AA3409" w:rsidP="000E7A83">
      <w:pPr>
        <w:jc w:val="both"/>
        <w:rPr>
          <w:rFonts w:ascii="Arial" w:hAnsi="Arial" w:cs="Arial"/>
          <w:sz w:val="20"/>
          <w:szCs w:val="20"/>
        </w:rPr>
      </w:pPr>
      <w:r>
        <w:rPr>
          <w:rFonts w:ascii="Arial" w:hAnsi="Arial" w:cs="Arial"/>
          <w:sz w:val="20"/>
          <w:szCs w:val="20"/>
        </w:rPr>
        <w:t>La filière piscicole dispose d</w:t>
      </w:r>
      <w:r w:rsidR="000E7A83" w:rsidRPr="00AA3409">
        <w:rPr>
          <w:rFonts w:ascii="Arial" w:hAnsi="Arial" w:cs="Arial"/>
          <w:sz w:val="20"/>
          <w:szCs w:val="20"/>
        </w:rPr>
        <w:t xml:space="preserve">epuis 2013, </w:t>
      </w:r>
      <w:r>
        <w:rPr>
          <w:rFonts w:ascii="Arial" w:hAnsi="Arial" w:cs="Arial"/>
          <w:sz w:val="20"/>
          <w:szCs w:val="20"/>
        </w:rPr>
        <w:t xml:space="preserve">d’une animatrice, recrutée et financée par la FAReC dans le cadre d’un </w:t>
      </w:r>
      <w:r w:rsidR="000E7A83" w:rsidRPr="00AA3409">
        <w:rPr>
          <w:rFonts w:ascii="Arial" w:hAnsi="Arial" w:cs="Arial"/>
          <w:sz w:val="20"/>
          <w:szCs w:val="20"/>
        </w:rPr>
        <w:t>Contrat Régional de Solidarité Territoriale (CRST)</w:t>
      </w:r>
      <w:r>
        <w:rPr>
          <w:rFonts w:ascii="Arial" w:hAnsi="Arial" w:cs="Arial"/>
          <w:sz w:val="20"/>
          <w:szCs w:val="20"/>
        </w:rPr>
        <w:t xml:space="preserve">, spécifique à la zone Brenne et destiné à la redynamisation de la filière piscicole locale. </w:t>
      </w:r>
    </w:p>
    <w:p w14:paraId="481B5EA1" w14:textId="77777777" w:rsidR="000E7A83" w:rsidRDefault="00AA3409" w:rsidP="00AA3409">
      <w:pPr>
        <w:jc w:val="both"/>
        <w:rPr>
          <w:rFonts w:ascii="Arial" w:hAnsi="Arial" w:cs="Arial"/>
          <w:sz w:val="20"/>
          <w:szCs w:val="20"/>
        </w:rPr>
      </w:pPr>
      <w:r>
        <w:rPr>
          <w:rFonts w:ascii="Arial" w:hAnsi="Arial" w:cs="Arial"/>
          <w:sz w:val="20"/>
          <w:szCs w:val="20"/>
        </w:rPr>
        <w:t>Ainsi</w:t>
      </w:r>
      <w:r w:rsidR="000E7A83" w:rsidRPr="00AA3409">
        <w:rPr>
          <w:rFonts w:ascii="Arial" w:hAnsi="Arial" w:cs="Arial"/>
          <w:sz w:val="20"/>
          <w:szCs w:val="20"/>
        </w:rPr>
        <w:t xml:space="preserve">, diverses actions de promotion et de valorisation </w:t>
      </w:r>
      <w:r>
        <w:rPr>
          <w:rFonts w:ascii="Arial" w:hAnsi="Arial" w:cs="Arial"/>
          <w:sz w:val="20"/>
          <w:szCs w:val="20"/>
        </w:rPr>
        <w:t>ont été menées entre 2015 et 2018</w:t>
      </w:r>
      <w:r w:rsidR="000E7A83" w:rsidRPr="00AA3409">
        <w:rPr>
          <w:rFonts w:ascii="Arial" w:hAnsi="Arial" w:cs="Arial"/>
          <w:sz w:val="20"/>
          <w:szCs w:val="20"/>
        </w:rPr>
        <w:t xml:space="preserve"> ainsi bien au niveau local que régional (Journées Gastronomiques de Sologne avec Dev’ Up) ou même national avec une participation Salon International de l’Agriculture à Paris</w:t>
      </w:r>
      <w:r>
        <w:rPr>
          <w:rFonts w:ascii="Arial" w:hAnsi="Arial" w:cs="Arial"/>
          <w:sz w:val="20"/>
          <w:szCs w:val="20"/>
        </w:rPr>
        <w:t xml:space="preserve"> au sein de l’espace régional </w:t>
      </w:r>
      <w:r w:rsidR="000E7A83" w:rsidRPr="00AA3409">
        <w:rPr>
          <w:rFonts w:ascii="Arial" w:hAnsi="Arial" w:cs="Arial"/>
          <w:sz w:val="20"/>
          <w:szCs w:val="20"/>
        </w:rPr>
        <w:t xml:space="preserve"> en mars 2016. Dans le cadre du CRST dédié à la zone Brenne, des actions de professionnalisation des acteurs (tours d’étang, bilans de campagne, Cahier du Pisciculteur etc...) ont </w:t>
      </w:r>
      <w:r>
        <w:rPr>
          <w:rFonts w:ascii="Arial" w:hAnsi="Arial" w:cs="Arial"/>
          <w:sz w:val="20"/>
          <w:szCs w:val="20"/>
        </w:rPr>
        <w:t xml:space="preserve">également </w:t>
      </w:r>
      <w:r w:rsidR="000E7A83" w:rsidRPr="00AA3409">
        <w:rPr>
          <w:rFonts w:ascii="Arial" w:hAnsi="Arial" w:cs="Arial"/>
          <w:sz w:val="20"/>
          <w:szCs w:val="20"/>
        </w:rPr>
        <w:t xml:space="preserve">été réalisées </w:t>
      </w:r>
      <w:r>
        <w:rPr>
          <w:rFonts w:ascii="Arial" w:hAnsi="Arial" w:cs="Arial"/>
          <w:sz w:val="20"/>
          <w:szCs w:val="20"/>
        </w:rPr>
        <w:t xml:space="preserve">sur la même période. </w:t>
      </w:r>
    </w:p>
    <w:p w14:paraId="5D0A25B8" w14:textId="77777777" w:rsidR="000E7A83" w:rsidRPr="00D104F0" w:rsidRDefault="000E7A83" w:rsidP="000E7A83">
      <w:pPr>
        <w:jc w:val="both"/>
        <w:rPr>
          <w:rFonts w:ascii="Arial" w:hAnsi="Arial" w:cs="Arial"/>
          <w:sz w:val="20"/>
          <w:szCs w:val="20"/>
        </w:rPr>
      </w:pPr>
      <w:r>
        <w:rPr>
          <w:rFonts w:ascii="Arial" w:hAnsi="Arial" w:cs="Arial"/>
          <w:sz w:val="20"/>
          <w:szCs w:val="20"/>
        </w:rPr>
        <w:t>Le CRST</w:t>
      </w:r>
      <w:r w:rsidRPr="00D104F0">
        <w:rPr>
          <w:rFonts w:ascii="Arial" w:hAnsi="Arial" w:cs="Arial"/>
          <w:sz w:val="20"/>
          <w:szCs w:val="20"/>
        </w:rPr>
        <w:t xml:space="preserve"> </w:t>
      </w:r>
      <w:r w:rsidR="00AA3409">
        <w:rPr>
          <w:rFonts w:ascii="Arial" w:hAnsi="Arial" w:cs="Arial"/>
          <w:sz w:val="20"/>
          <w:szCs w:val="20"/>
        </w:rPr>
        <w:t xml:space="preserve">est </w:t>
      </w:r>
      <w:r w:rsidRPr="00D104F0">
        <w:rPr>
          <w:rFonts w:ascii="Arial" w:hAnsi="Arial" w:cs="Arial"/>
          <w:sz w:val="20"/>
          <w:szCs w:val="20"/>
        </w:rPr>
        <w:t>arriv</w:t>
      </w:r>
      <w:r w:rsidR="00AA3409">
        <w:rPr>
          <w:rFonts w:ascii="Arial" w:hAnsi="Arial" w:cs="Arial"/>
          <w:sz w:val="20"/>
          <w:szCs w:val="20"/>
        </w:rPr>
        <w:t>é</w:t>
      </w:r>
      <w:r w:rsidRPr="00D104F0">
        <w:rPr>
          <w:rFonts w:ascii="Arial" w:hAnsi="Arial" w:cs="Arial"/>
          <w:sz w:val="20"/>
          <w:szCs w:val="20"/>
        </w:rPr>
        <w:t xml:space="preserve"> à son terme</w:t>
      </w:r>
      <w:r w:rsidR="00AA3409">
        <w:rPr>
          <w:rFonts w:ascii="Arial" w:hAnsi="Arial" w:cs="Arial"/>
          <w:sz w:val="20"/>
          <w:szCs w:val="20"/>
        </w:rPr>
        <w:t xml:space="preserve"> en </w:t>
      </w:r>
      <w:r w:rsidRPr="00D104F0">
        <w:rPr>
          <w:rFonts w:ascii="Arial" w:hAnsi="Arial" w:cs="Arial"/>
          <w:sz w:val="20"/>
          <w:szCs w:val="20"/>
        </w:rPr>
        <w:t>mars 2018 alors que nombre d’actions ont d’ores-et-déjà été engagée</w:t>
      </w:r>
      <w:r w:rsidR="00AA3409">
        <w:rPr>
          <w:rFonts w:ascii="Arial" w:hAnsi="Arial" w:cs="Arial"/>
          <w:sz w:val="20"/>
          <w:szCs w:val="20"/>
        </w:rPr>
        <w:t>s</w:t>
      </w:r>
      <w:r w:rsidRPr="00D104F0">
        <w:rPr>
          <w:rFonts w:ascii="Arial" w:hAnsi="Arial" w:cs="Arial"/>
          <w:sz w:val="20"/>
          <w:szCs w:val="20"/>
        </w:rPr>
        <w:t xml:space="preserve"> et commence</w:t>
      </w:r>
      <w:r>
        <w:rPr>
          <w:rFonts w:ascii="Arial" w:hAnsi="Arial" w:cs="Arial"/>
          <w:sz w:val="20"/>
          <w:szCs w:val="20"/>
        </w:rPr>
        <w:t>nt</w:t>
      </w:r>
      <w:r w:rsidRPr="00D104F0">
        <w:rPr>
          <w:rFonts w:ascii="Arial" w:hAnsi="Arial" w:cs="Arial"/>
          <w:sz w:val="20"/>
          <w:szCs w:val="20"/>
        </w:rPr>
        <w:t xml:space="preserve"> à porter leurs fruits, notamment au niveau de la visibilité de la filière et de la reconnaissance du poisson d’étang</w:t>
      </w:r>
      <w:r w:rsidR="00AA3409">
        <w:rPr>
          <w:rFonts w:ascii="Arial" w:hAnsi="Arial" w:cs="Arial"/>
          <w:sz w:val="20"/>
          <w:szCs w:val="20"/>
        </w:rPr>
        <w:t xml:space="preserve">. Cependant </w:t>
      </w:r>
      <w:r w:rsidRPr="00D104F0">
        <w:rPr>
          <w:rFonts w:ascii="Arial" w:hAnsi="Arial" w:cs="Arial"/>
          <w:sz w:val="20"/>
          <w:szCs w:val="20"/>
        </w:rPr>
        <w:t>beaucoup d’entre elles restent encore à mener.</w:t>
      </w:r>
    </w:p>
    <w:p w14:paraId="6955FEE0" w14:textId="2B036F8C" w:rsidR="000E7A83" w:rsidRPr="00D104F0" w:rsidRDefault="000E7A83" w:rsidP="000E7A83">
      <w:pPr>
        <w:jc w:val="both"/>
        <w:rPr>
          <w:rFonts w:ascii="Arial" w:hAnsi="Arial" w:cs="Arial"/>
          <w:sz w:val="20"/>
          <w:szCs w:val="20"/>
        </w:rPr>
      </w:pPr>
      <w:r>
        <w:rPr>
          <w:rFonts w:ascii="Arial" w:hAnsi="Arial" w:cs="Arial"/>
          <w:sz w:val="20"/>
          <w:szCs w:val="20"/>
        </w:rPr>
        <w:t>De plus, si une dynamique est amorcée</w:t>
      </w:r>
      <w:r w:rsidRPr="00D104F0">
        <w:rPr>
          <w:rFonts w:ascii="Arial" w:hAnsi="Arial" w:cs="Arial"/>
          <w:sz w:val="20"/>
          <w:szCs w:val="20"/>
        </w:rPr>
        <w:t xml:space="preserve"> dans la zone piscicole Brenne, d’autres zones en </w:t>
      </w:r>
      <w:r w:rsidR="0013577E">
        <w:rPr>
          <w:rFonts w:ascii="Arial" w:hAnsi="Arial" w:cs="Arial"/>
          <w:sz w:val="20"/>
          <w:szCs w:val="20"/>
        </w:rPr>
        <w:t>r</w:t>
      </w:r>
      <w:r w:rsidRPr="00D104F0">
        <w:rPr>
          <w:rFonts w:ascii="Arial" w:hAnsi="Arial" w:cs="Arial"/>
          <w:sz w:val="20"/>
          <w:szCs w:val="20"/>
        </w:rPr>
        <w:t>égion Centre-Val de Loire</w:t>
      </w:r>
      <w:r>
        <w:rPr>
          <w:rFonts w:ascii="Arial" w:hAnsi="Arial" w:cs="Arial"/>
          <w:sz w:val="20"/>
          <w:szCs w:val="20"/>
        </w:rPr>
        <w:t xml:space="preserve"> sont aujourd’hui en attente de la mise en œuvre d’actions concrètes afin de les aider à </w:t>
      </w:r>
      <w:r w:rsidR="00AA3409">
        <w:rPr>
          <w:rFonts w:ascii="Arial" w:hAnsi="Arial" w:cs="Arial"/>
          <w:sz w:val="20"/>
          <w:szCs w:val="20"/>
        </w:rPr>
        <w:t>pérenniser</w:t>
      </w:r>
      <w:r>
        <w:rPr>
          <w:rFonts w:ascii="Arial" w:hAnsi="Arial" w:cs="Arial"/>
          <w:sz w:val="20"/>
          <w:szCs w:val="20"/>
        </w:rPr>
        <w:t xml:space="preserve"> leur activité piscicole traditionnelle</w:t>
      </w:r>
      <w:r w:rsidR="00AA3409">
        <w:rPr>
          <w:rFonts w:ascii="Arial" w:hAnsi="Arial" w:cs="Arial"/>
          <w:sz w:val="20"/>
          <w:szCs w:val="20"/>
        </w:rPr>
        <w:t xml:space="preserve"> confrontée à de nombreuses difficultés</w:t>
      </w:r>
      <w:r>
        <w:rPr>
          <w:rFonts w:ascii="Arial" w:hAnsi="Arial" w:cs="Arial"/>
          <w:sz w:val="20"/>
          <w:szCs w:val="20"/>
        </w:rPr>
        <w:t>.</w:t>
      </w:r>
    </w:p>
    <w:p w14:paraId="231FBAF5" w14:textId="4BEEAF04" w:rsidR="000E7A83" w:rsidRPr="00F52929" w:rsidRDefault="000E7A83" w:rsidP="000E7A83">
      <w:pPr>
        <w:jc w:val="both"/>
        <w:rPr>
          <w:rFonts w:ascii="Arial" w:hAnsi="Arial" w:cs="Arial"/>
          <w:b/>
          <w:sz w:val="20"/>
          <w:szCs w:val="20"/>
        </w:rPr>
      </w:pPr>
      <w:r w:rsidRPr="00F52929">
        <w:rPr>
          <w:rFonts w:ascii="Arial" w:hAnsi="Arial" w:cs="Arial"/>
          <w:b/>
          <w:sz w:val="20"/>
          <w:szCs w:val="20"/>
        </w:rPr>
        <w:t xml:space="preserve">C’est pourquoi il y a lieu de proposer aujourd’hui un véritable projet d’envergure destiné à couvrir l’ensemble des aspects nécessaires à la construction d’une filière piscicole d’étang dynamique et durable en </w:t>
      </w:r>
      <w:r w:rsidR="00BA58CF">
        <w:rPr>
          <w:rFonts w:ascii="Arial" w:hAnsi="Arial" w:cs="Arial"/>
          <w:b/>
          <w:sz w:val="20"/>
          <w:szCs w:val="20"/>
        </w:rPr>
        <w:t>région</w:t>
      </w:r>
      <w:r w:rsidRPr="00F52929">
        <w:rPr>
          <w:rFonts w:ascii="Arial" w:hAnsi="Arial" w:cs="Arial"/>
          <w:b/>
          <w:sz w:val="20"/>
          <w:szCs w:val="20"/>
        </w:rPr>
        <w:t xml:space="preserve"> Centre-Val de Loire. Depuis</w:t>
      </w:r>
      <w:r w:rsidR="00AA3409" w:rsidRPr="00F52929">
        <w:rPr>
          <w:rFonts w:ascii="Arial" w:hAnsi="Arial" w:cs="Arial"/>
          <w:b/>
          <w:sz w:val="20"/>
          <w:szCs w:val="20"/>
        </w:rPr>
        <w:t xml:space="preserve"> plusieurs mois, les acteurs de la filière régionale, réunis en comité de filière ont </w:t>
      </w:r>
      <w:r w:rsidRPr="00F52929">
        <w:rPr>
          <w:rFonts w:ascii="Arial" w:hAnsi="Arial" w:cs="Arial"/>
          <w:b/>
          <w:sz w:val="20"/>
          <w:szCs w:val="20"/>
        </w:rPr>
        <w:t>travaillé à l’élaboration de ce projet collectif</w:t>
      </w:r>
      <w:r w:rsidR="00E060A7" w:rsidRPr="00F52929">
        <w:rPr>
          <w:rFonts w:ascii="Arial" w:hAnsi="Arial" w:cs="Arial"/>
          <w:b/>
          <w:sz w:val="20"/>
          <w:szCs w:val="20"/>
        </w:rPr>
        <w:t xml:space="preserve"> Cap Pisciculture d’Etang 2019-2023</w:t>
      </w:r>
      <w:r w:rsidRPr="00F52929">
        <w:rPr>
          <w:rFonts w:ascii="Arial" w:hAnsi="Arial" w:cs="Arial"/>
          <w:b/>
          <w:sz w:val="20"/>
          <w:szCs w:val="20"/>
        </w:rPr>
        <w:t>, présenté dans ce document</w:t>
      </w:r>
      <w:r w:rsidR="00E060A7" w:rsidRPr="00F52929">
        <w:rPr>
          <w:rFonts w:ascii="Arial" w:hAnsi="Arial" w:cs="Arial"/>
          <w:b/>
          <w:sz w:val="20"/>
          <w:szCs w:val="20"/>
        </w:rPr>
        <w:t>.</w:t>
      </w:r>
    </w:p>
    <w:p w14:paraId="13540BD8" w14:textId="77777777" w:rsidR="000E7A83" w:rsidRDefault="000E7A83" w:rsidP="000E7A83">
      <w:pPr>
        <w:jc w:val="both"/>
        <w:rPr>
          <w:rFonts w:ascii="Arial" w:hAnsi="Arial" w:cs="Arial"/>
          <w:sz w:val="20"/>
          <w:szCs w:val="20"/>
        </w:rPr>
      </w:pPr>
    </w:p>
    <w:p w14:paraId="1A5711D9" w14:textId="77777777" w:rsidR="000E7A83" w:rsidRDefault="000E7A83" w:rsidP="0031138C">
      <w:pPr>
        <w:jc w:val="both"/>
        <w:rPr>
          <w:rFonts w:ascii="Arial" w:hAnsi="Arial" w:cs="Arial"/>
          <w:sz w:val="20"/>
          <w:szCs w:val="20"/>
        </w:rPr>
      </w:pPr>
    </w:p>
    <w:p w14:paraId="1ACC1756" w14:textId="77777777" w:rsidR="00F52929" w:rsidRDefault="00F52929">
      <w:pPr>
        <w:rPr>
          <w:rFonts w:asciiTheme="majorHAnsi" w:eastAsiaTheme="majorEastAsia" w:hAnsiTheme="majorHAnsi" w:cstheme="majorBidi"/>
          <w:b/>
          <w:bCs/>
          <w:caps/>
          <w:color w:val="FFFFFF" w:themeColor="background1"/>
        </w:rPr>
      </w:pPr>
      <w:r>
        <w:br w:type="page"/>
      </w:r>
    </w:p>
    <w:p w14:paraId="19546409" w14:textId="4105E918" w:rsidR="000E7A83" w:rsidRDefault="000E7A83" w:rsidP="000E7A83">
      <w:pPr>
        <w:pStyle w:val="Titre1"/>
      </w:pPr>
      <w:r>
        <w:lastRenderedPageBreak/>
        <w:t>LA pisciculture d’etang en région Centre-val de Loire</w:t>
      </w:r>
    </w:p>
    <w:p w14:paraId="558E7B92" w14:textId="77777777" w:rsidR="000E7A83" w:rsidRDefault="000E7A83" w:rsidP="0031138C">
      <w:pPr>
        <w:jc w:val="both"/>
        <w:rPr>
          <w:rFonts w:ascii="Arial" w:hAnsi="Arial" w:cs="Arial"/>
          <w:sz w:val="20"/>
          <w:szCs w:val="20"/>
        </w:rPr>
      </w:pPr>
    </w:p>
    <w:p w14:paraId="562762C2" w14:textId="77777777" w:rsidR="0031138C" w:rsidRDefault="0031138C" w:rsidP="0031138C">
      <w:pPr>
        <w:jc w:val="both"/>
        <w:rPr>
          <w:rFonts w:ascii="Arial" w:hAnsi="Arial" w:cs="Arial"/>
          <w:sz w:val="20"/>
          <w:szCs w:val="20"/>
        </w:rPr>
      </w:pPr>
      <w:r>
        <w:rPr>
          <w:rFonts w:ascii="Arial" w:hAnsi="Arial" w:cs="Arial"/>
          <w:noProof/>
          <w:sz w:val="20"/>
          <w:szCs w:val="20"/>
          <w:lang w:eastAsia="fr-FR"/>
        </w:rPr>
        <w:drawing>
          <wp:anchor distT="0" distB="0" distL="114300" distR="114300" simplePos="0" relativeHeight="251659264" behindDoc="1" locked="0" layoutInCell="1" allowOverlap="1" wp14:anchorId="17AAF35E" wp14:editId="1447254F">
            <wp:simplePos x="0" y="0"/>
            <wp:positionH relativeFrom="column">
              <wp:posOffset>-4445</wp:posOffset>
            </wp:positionH>
            <wp:positionV relativeFrom="paragraph">
              <wp:posOffset>95250</wp:posOffset>
            </wp:positionV>
            <wp:extent cx="2743200" cy="1542415"/>
            <wp:effectExtent l="0" t="0" r="0" b="635"/>
            <wp:wrapTight wrapText="bothSides">
              <wp:wrapPolygon edited="0">
                <wp:start x="0" y="0"/>
                <wp:lineTo x="0" y="21342"/>
                <wp:lineTo x="21450" y="21342"/>
                <wp:lineTo x="2145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42415"/>
                    </a:xfrm>
                    <a:prstGeom prst="rect">
                      <a:avLst/>
                    </a:prstGeom>
                    <a:noFill/>
                  </pic:spPr>
                </pic:pic>
              </a:graphicData>
            </a:graphic>
          </wp:anchor>
        </w:drawing>
      </w:r>
      <w:r w:rsidR="000E7A83">
        <w:rPr>
          <w:rFonts w:ascii="Arial" w:hAnsi="Arial" w:cs="Arial"/>
          <w:sz w:val="20"/>
          <w:szCs w:val="20"/>
        </w:rPr>
        <w:t>La pisciculture d’étang est une activité traditionnelle pratiquée depuis le Moyen-Âge en région Centre-Val de Loire dans les t</w:t>
      </w:r>
      <w:r>
        <w:rPr>
          <w:rFonts w:ascii="Arial" w:hAnsi="Arial" w:cs="Arial"/>
          <w:sz w:val="20"/>
          <w:szCs w:val="20"/>
        </w:rPr>
        <w:t xml:space="preserve">rois grandes zones historiques </w:t>
      </w:r>
      <w:r w:rsidR="000E7A83">
        <w:rPr>
          <w:rFonts w:ascii="Arial" w:hAnsi="Arial" w:cs="Arial"/>
          <w:sz w:val="20"/>
          <w:szCs w:val="20"/>
        </w:rPr>
        <w:t>que sont la Brenne</w:t>
      </w:r>
      <w:r w:rsidR="00E060A7">
        <w:rPr>
          <w:rFonts w:ascii="Arial" w:hAnsi="Arial" w:cs="Arial"/>
          <w:sz w:val="20"/>
          <w:szCs w:val="20"/>
        </w:rPr>
        <w:t xml:space="preserve"> (36)</w:t>
      </w:r>
      <w:r w:rsidR="000E7A83">
        <w:rPr>
          <w:rFonts w:ascii="Arial" w:hAnsi="Arial" w:cs="Arial"/>
          <w:sz w:val="20"/>
          <w:szCs w:val="20"/>
        </w:rPr>
        <w:t xml:space="preserve">, </w:t>
      </w:r>
      <w:r w:rsidR="00E060A7">
        <w:rPr>
          <w:rFonts w:ascii="Arial" w:hAnsi="Arial" w:cs="Arial"/>
          <w:sz w:val="20"/>
          <w:szCs w:val="20"/>
        </w:rPr>
        <w:t>la</w:t>
      </w:r>
      <w:r w:rsidR="000E7A83">
        <w:rPr>
          <w:rFonts w:ascii="Arial" w:hAnsi="Arial" w:cs="Arial"/>
          <w:sz w:val="20"/>
          <w:szCs w:val="20"/>
        </w:rPr>
        <w:t xml:space="preserve"> Sologne</w:t>
      </w:r>
      <w:r w:rsidR="00E060A7">
        <w:rPr>
          <w:rFonts w:ascii="Arial" w:hAnsi="Arial" w:cs="Arial"/>
          <w:sz w:val="20"/>
          <w:szCs w:val="20"/>
        </w:rPr>
        <w:t xml:space="preserve"> (18-41) et le Val de Loire (37). </w:t>
      </w:r>
      <w:r w:rsidR="000E7A83">
        <w:rPr>
          <w:rFonts w:ascii="Arial" w:hAnsi="Arial" w:cs="Arial"/>
          <w:sz w:val="20"/>
          <w:szCs w:val="20"/>
        </w:rPr>
        <w:t xml:space="preserve"> </w:t>
      </w:r>
      <w:r>
        <w:rPr>
          <w:rFonts w:ascii="Arial" w:hAnsi="Arial" w:cs="Arial"/>
          <w:sz w:val="20"/>
          <w:szCs w:val="20"/>
        </w:rPr>
        <w:t>Toutes sont exploitées de manière extensive avec une production classiquement composée de plusieurs espèces : gardons, carpes, carnassiers (brochets, sandres, perches etc…), tanches. Toutes ont souffert, et souffrent encore, de la déprise piscicole liée à un certain nombre de facteurs dont la prédation aviaire</w:t>
      </w:r>
      <w:r w:rsidR="00E060A7">
        <w:rPr>
          <w:rFonts w:ascii="Arial" w:hAnsi="Arial" w:cs="Arial"/>
          <w:sz w:val="20"/>
          <w:szCs w:val="20"/>
        </w:rPr>
        <w:t>, une rentabilité difficile à assurer</w:t>
      </w:r>
      <w:r>
        <w:rPr>
          <w:rFonts w:ascii="Arial" w:hAnsi="Arial" w:cs="Arial"/>
          <w:sz w:val="20"/>
          <w:szCs w:val="20"/>
        </w:rPr>
        <w:t xml:space="preserve"> et une difficulté à valoriser ce type de poisson</w:t>
      </w:r>
      <w:r w:rsidR="00E060A7">
        <w:rPr>
          <w:rFonts w:ascii="Arial" w:hAnsi="Arial" w:cs="Arial"/>
          <w:sz w:val="20"/>
          <w:szCs w:val="20"/>
        </w:rPr>
        <w:t xml:space="preserve"> dans l’alimentation humaine</w:t>
      </w:r>
      <w:r>
        <w:rPr>
          <w:rFonts w:ascii="Arial" w:hAnsi="Arial" w:cs="Arial"/>
          <w:sz w:val="20"/>
          <w:szCs w:val="20"/>
        </w:rPr>
        <w:t>.</w:t>
      </w:r>
    </w:p>
    <w:p w14:paraId="40049AB2" w14:textId="77777777" w:rsidR="0031138C" w:rsidRDefault="0031138C" w:rsidP="0031138C">
      <w:pPr>
        <w:jc w:val="both"/>
        <w:rPr>
          <w:rFonts w:ascii="Arial" w:hAnsi="Arial" w:cs="Arial"/>
          <w:sz w:val="20"/>
          <w:szCs w:val="20"/>
        </w:rPr>
      </w:pPr>
      <w:r>
        <w:rPr>
          <w:rFonts w:ascii="Arial" w:hAnsi="Arial" w:cs="Arial"/>
          <w:sz w:val="20"/>
          <w:szCs w:val="20"/>
        </w:rPr>
        <w:t>Toujours pratiquée de manière traditionnelle, la pisciculture d’étang telle qu’elle existe en région Centre-Val de Loire, respecte le rythme biologique de croissance des poissons c’est-à-dire 2 ou 3 ans selon les espèces.</w:t>
      </w:r>
    </w:p>
    <w:p w14:paraId="0BAF7FED" w14:textId="77777777" w:rsidR="0031138C" w:rsidRDefault="0031138C" w:rsidP="0031138C">
      <w:pPr>
        <w:jc w:val="both"/>
        <w:rPr>
          <w:rFonts w:ascii="Arial" w:hAnsi="Arial" w:cs="Arial"/>
          <w:sz w:val="20"/>
          <w:szCs w:val="20"/>
        </w:rPr>
      </w:pPr>
      <w:r>
        <w:rPr>
          <w:rFonts w:ascii="Arial" w:hAnsi="Arial" w:cs="Arial"/>
          <w:sz w:val="20"/>
          <w:szCs w:val="20"/>
        </w:rPr>
        <w:t xml:space="preserve">Il s’agit en résumé d’un mode de production peu moderne, très sensible aux contraintes </w:t>
      </w:r>
      <w:r w:rsidR="00E060A7">
        <w:rPr>
          <w:rFonts w:ascii="Arial" w:hAnsi="Arial" w:cs="Arial"/>
          <w:sz w:val="20"/>
          <w:szCs w:val="20"/>
        </w:rPr>
        <w:t>climatiques</w:t>
      </w:r>
      <w:r>
        <w:rPr>
          <w:rFonts w:ascii="Arial" w:hAnsi="Arial" w:cs="Arial"/>
          <w:sz w:val="20"/>
          <w:szCs w:val="20"/>
        </w:rPr>
        <w:t>, dont les rendements sont très bas, ce qui implique une fragilité de sa viabilité économique mais sans lequel une grande partie de territoires, à la richesse indéniable en terme de biodiversité, auraient une toute autre physionomie.</w:t>
      </w:r>
    </w:p>
    <w:p w14:paraId="66CB51BB" w14:textId="77777777" w:rsidR="00E060A7" w:rsidRPr="00E51632" w:rsidRDefault="00E060A7" w:rsidP="00E060A7">
      <w:pPr>
        <w:jc w:val="center"/>
        <w:rPr>
          <w:rFonts w:ascii="Arial" w:hAnsi="Arial" w:cs="Arial"/>
          <w:color w:val="143F6A" w:themeColor="accent3" w:themeShade="80"/>
          <w:sz w:val="18"/>
          <w:szCs w:val="18"/>
        </w:rPr>
      </w:pPr>
      <w:r>
        <w:rPr>
          <w:rFonts w:ascii="Arial" w:hAnsi="Arial" w:cs="Arial"/>
          <w:color w:val="143F6A" w:themeColor="accent3" w:themeShade="80"/>
          <w:sz w:val="18"/>
          <w:szCs w:val="18"/>
        </w:rPr>
        <w:t>Figure</w:t>
      </w:r>
      <w:r w:rsidRPr="00E51632">
        <w:rPr>
          <w:rFonts w:ascii="Arial" w:hAnsi="Arial" w:cs="Arial"/>
          <w:color w:val="143F6A" w:themeColor="accent3" w:themeShade="80"/>
          <w:sz w:val="18"/>
          <w:szCs w:val="18"/>
        </w:rPr>
        <w:t xml:space="preserve"> 1 </w:t>
      </w:r>
      <w:r>
        <w:rPr>
          <w:rFonts w:ascii="Arial" w:hAnsi="Arial" w:cs="Arial"/>
          <w:color w:val="143F6A" w:themeColor="accent3" w:themeShade="80"/>
          <w:sz w:val="18"/>
          <w:szCs w:val="18"/>
        </w:rPr>
        <w:t>–</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Les trois grandes zones piscicoles en région Centre-Val de Loire</w:t>
      </w:r>
    </w:p>
    <w:p w14:paraId="210B5A56" w14:textId="77777777" w:rsidR="0031138C" w:rsidRPr="00D104F0" w:rsidRDefault="00E060A7" w:rsidP="00E060A7">
      <w:pPr>
        <w:jc w:val="center"/>
        <w:rPr>
          <w:rFonts w:ascii="Arial" w:hAnsi="Arial" w:cs="Arial"/>
          <w:sz w:val="20"/>
          <w:szCs w:val="20"/>
        </w:rPr>
      </w:pPr>
      <w:r>
        <w:rPr>
          <w:rFonts w:ascii="Arial" w:hAnsi="Arial" w:cs="Arial"/>
          <w:noProof/>
          <w:sz w:val="20"/>
          <w:szCs w:val="20"/>
          <w:lang w:eastAsia="fr-FR"/>
        </w:rPr>
        <w:drawing>
          <wp:inline distT="0" distB="0" distL="0" distR="0" wp14:anchorId="086F0F1C" wp14:editId="27A35C9F">
            <wp:extent cx="3641042" cy="41052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ones piscicoles CVdL.png"/>
                    <pic:cNvPicPr/>
                  </pic:nvPicPr>
                  <pic:blipFill>
                    <a:blip r:embed="rId15"/>
                    <a:stretch>
                      <a:fillRect/>
                    </a:stretch>
                  </pic:blipFill>
                  <pic:spPr>
                    <a:xfrm>
                      <a:off x="0" y="0"/>
                      <a:ext cx="3649673" cy="4115007"/>
                    </a:xfrm>
                    <a:prstGeom prst="rect">
                      <a:avLst/>
                    </a:prstGeom>
                  </pic:spPr>
                </pic:pic>
              </a:graphicData>
            </a:graphic>
          </wp:inline>
        </w:drawing>
      </w:r>
    </w:p>
    <w:p w14:paraId="72A0A06D" w14:textId="77777777" w:rsidR="00177AF8" w:rsidRDefault="00177AF8"/>
    <w:p w14:paraId="173778BA" w14:textId="77777777" w:rsidR="0031138C" w:rsidRPr="00122300" w:rsidRDefault="0031138C" w:rsidP="0031138C">
      <w:pPr>
        <w:pStyle w:val="Titre1"/>
      </w:pPr>
      <w:r>
        <w:t>Le diagnostic de filière</w:t>
      </w:r>
    </w:p>
    <w:p w14:paraId="340B454F" w14:textId="1CE9BD1E" w:rsidR="001F22A3" w:rsidRDefault="00F52929" w:rsidP="0076789B">
      <w:pPr>
        <w:spacing w:line="240" w:lineRule="auto"/>
        <w:jc w:val="both"/>
        <w:rPr>
          <w:rFonts w:ascii="Arial" w:hAnsi="Arial" w:cs="Arial"/>
          <w:sz w:val="20"/>
          <w:szCs w:val="20"/>
        </w:rPr>
      </w:pPr>
      <w:r>
        <w:rPr>
          <w:rFonts w:ascii="Arial" w:hAnsi="Arial" w:cs="Arial"/>
          <w:sz w:val="20"/>
          <w:szCs w:val="20"/>
        </w:rPr>
        <w:t>L</w:t>
      </w:r>
      <w:r w:rsidR="001F22A3" w:rsidRPr="00233F71">
        <w:rPr>
          <w:rFonts w:ascii="Arial" w:hAnsi="Arial" w:cs="Arial"/>
          <w:sz w:val="20"/>
          <w:szCs w:val="20"/>
        </w:rPr>
        <w:t xml:space="preserve">es trois zones piscicoles d’étangs en </w:t>
      </w:r>
      <w:r>
        <w:rPr>
          <w:rFonts w:ascii="Arial" w:hAnsi="Arial" w:cs="Arial"/>
          <w:sz w:val="20"/>
          <w:szCs w:val="20"/>
        </w:rPr>
        <w:t>r</w:t>
      </w:r>
      <w:r w:rsidR="001F22A3" w:rsidRPr="00233F71">
        <w:rPr>
          <w:rFonts w:ascii="Arial" w:hAnsi="Arial" w:cs="Arial"/>
          <w:sz w:val="20"/>
          <w:szCs w:val="20"/>
        </w:rPr>
        <w:t>égion que sont la Brenne, la Sologne et le Val de Loire présentent des physionomies différentes</w:t>
      </w:r>
      <w:r w:rsidR="001F22A3">
        <w:rPr>
          <w:rFonts w:ascii="Arial" w:hAnsi="Arial" w:cs="Arial"/>
          <w:sz w:val="20"/>
          <w:szCs w:val="20"/>
        </w:rPr>
        <w:t xml:space="preserve"> </w:t>
      </w:r>
      <w:r w:rsidR="001F22A3" w:rsidRPr="00233F71">
        <w:rPr>
          <w:rFonts w:ascii="Arial" w:hAnsi="Arial" w:cs="Arial"/>
          <w:sz w:val="20"/>
          <w:szCs w:val="20"/>
        </w:rPr>
        <w:t xml:space="preserve">mais partagent le même constat : depuis plusieurs années, la </w:t>
      </w:r>
      <w:r w:rsidR="001F22A3" w:rsidRPr="00AC213A">
        <w:rPr>
          <w:rFonts w:ascii="Arial" w:hAnsi="Arial" w:cs="Arial"/>
          <w:b/>
          <w:sz w:val="20"/>
          <w:szCs w:val="20"/>
        </w:rPr>
        <w:t xml:space="preserve">production est en nette diminution </w:t>
      </w:r>
      <w:r w:rsidR="001F22A3" w:rsidRPr="00233F71">
        <w:rPr>
          <w:rFonts w:ascii="Arial" w:hAnsi="Arial" w:cs="Arial"/>
          <w:sz w:val="20"/>
          <w:szCs w:val="20"/>
        </w:rPr>
        <w:t>et ce pour plusieurs raisons : manque de rentabilité économique, fortes pressions (notamment prédation aviaire</w:t>
      </w:r>
      <w:r w:rsidR="00AC213A">
        <w:rPr>
          <w:rFonts w:ascii="Arial" w:hAnsi="Arial" w:cs="Arial"/>
          <w:sz w:val="20"/>
          <w:szCs w:val="20"/>
        </w:rPr>
        <w:t>)</w:t>
      </w:r>
      <w:r w:rsidR="001F22A3" w:rsidRPr="00233F71">
        <w:rPr>
          <w:rFonts w:ascii="Arial" w:hAnsi="Arial" w:cs="Arial"/>
          <w:sz w:val="20"/>
          <w:szCs w:val="20"/>
        </w:rPr>
        <w:t xml:space="preserve">, complexité administrative et règlementaire, renouvellement générationnel insuffisant, etc…. </w:t>
      </w:r>
    </w:p>
    <w:p w14:paraId="2F6EBC4B" w14:textId="77777777" w:rsidR="001F22A3" w:rsidRDefault="001F22A3" w:rsidP="00AC213A">
      <w:pPr>
        <w:spacing w:line="240" w:lineRule="auto"/>
        <w:jc w:val="both"/>
        <w:rPr>
          <w:rFonts w:ascii="Arial" w:hAnsi="Arial" w:cs="Arial"/>
          <w:sz w:val="20"/>
          <w:szCs w:val="20"/>
        </w:rPr>
      </w:pPr>
      <w:r w:rsidRPr="00233F71">
        <w:rPr>
          <w:rFonts w:ascii="Arial" w:hAnsi="Arial" w:cs="Arial"/>
          <w:sz w:val="20"/>
          <w:szCs w:val="20"/>
        </w:rPr>
        <w:t xml:space="preserve">Ceci conduit petit à petit à une importante déprise piscicole, </w:t>
      </w:r>
      <w:r w:rsidR="00AC213A">
        <w:rPr>
          <w:rFonts w:ascii="Arial" w:hAnsi="Arial" w:cs="Arial"/>
          <w:sz w:val="20"/>
          <w:szCs w:val="20"/>
        </w:rPr>
        <w:t xml:space="preserve">à </w:t>
      </w:r>
      <w:r w:rsidRPr="00233F71">
        <w:rPr>
          <w:rFonts w:ascii="Arial" w:hAnsi="Arial" w:cs="Arial"/>
          <w:sz w:val="20"/>
          <w:szCs w:val="20"/>
        </w:rPr>
        <w:t>des paysages qui se ferment, une biodiversité qui diminue et des territoires qui en souffrent, également du point de vue économique et social.</w:t>
      </w:r>
    </w:p>
    <w:p w14:paraId="463A65DB" w14:textId="77777777" w:rsidR="00E439B2" w:rsidRPr="00D104F0" w:rsidRDefault="00E439B2" w:rsidP="00E439B2">
      <w:pPr>
        <w:jc w:val="both"/>
        <w:rPr>
          <w:rFonts w:ascii="Arial" w:hAnsi="Arial" w:cs="Arial"/>
          <w:sz w:val="20"/>
          <w:szCs w:val="20"/>
        </w:rPr>
      </w:pPr>
      <w:r>
        <w:rPr>
          <w:rFonts w:ascii="Arial" w:hAnsi="Arial" w:cs="Arial"/>
          <w:sz w:val="20"/>
          <w:szCs w:val="20"/>
        </w:rPr>
        <w:t>Afin d’assurer une existence à une filière complète de poisson d’étang en région Centre-Val de Loire, il faut être en mesure d’assurer en prérequis une production piscicole suffisante afin de répondre aux besoins aussi bien en termes de transformation que de repeuplement.</w:t>
      </w:r>
    </w:p>
    <w:p w14:paraId="49626FE1" w14:textId="77777777" w:rsidR="00E439B2" w:rsidRPr="00D104F0" w:rsidRDefault="00E439B2" w:rsidP="00E439B2">
      <w:pPr>
        <w:jc w:val="both"/>
        <w:rPr>
          <w:rFonts w:ascii="Arial" w:hAnsi="Arial" w:cs="Arial"/>
          <w:sz w:val="20"/>
          <w:szCs w:val="20"/>
        </w:rPr>
      </w:pPr>
      <w:r w:rsidRPr="00D104F0">
        <w:rPr>
          <w:rFonts w:ascii="Arial" w:hAnsi="Arial" w:cs="Arial"/>
          <w:sz w:val="20"/>
          <w:szCs w:val="20"/>
        </w:rPr>
        <w:t xml:space="preserve">Si la production piscicole en région Centre-Val de Loire </w:t>
      </w:r>
      <w:r>
        <w:rPr>
          <w:rFonts w:ascii="Arial" w:hAnsi="Arial" w:cs="Arial"/>
          <w:sz w:val="20"/>
          <w:szCs w:val="20"/>
        </w:rPr>
        <w:t xml:space="preserve">est actuellement en déclin, </w:t>
      </w:r>
      <w:r w:rsidRPr="00D104F0">
        <w:rPr>
          <w:rFonts w:ascii="Arial" w:hAnsi="Arial" w:cs="Arial"/>
          <w:sz w:val="20"/>
          <w:szCs w:val="20"/>
        </w:rPr>
        <w:t xml:space="preserve">c’est en raison d’un certain nombre de facteurs </w:t>
      </w:r>
      <w:r>
        <w:rPr>
          <w:rFonts w:ascii="Arial" w:hAnsi="Arial" w:cs="Arial"/>
          <w:sz w:val="20"/>
          <w:szCs w:val="20"/>
        </w:rPr>
        <w:t xml:space="preserve">dont les effets </w:t>
      </w:r>
      <w:r w:rsidRPr="00D104F0">
        <w:rPr>
          <w:rFonts w:ascii="Arial" w:hAnsi="Arial" w:cs="Arial"/>
          <w:sz w:val="20"/>
          <w:szCs w:val="20"/>
        </w:rPr>
        <w:t>combinés</w:t>
      </w:r>
      <w:r>
        <w:rPr>
          <w:rFonts w:ascii="Arial" w:hAnsi="Arial" w:cs="Arial"/>
          <w:sz w:val="20"/>
          <w:szCs w:val="20"/>
        </w:rPr>
        <w:t xml:space="preserve"> s’avèrent désastreux et qui sont décrits ci-après.</w:t>
      </w:r>
    </w:p>
    <w:p w14:paraId="606AE51A" w14:textId="77777777" w:rsidR="00E439B2" w:rsidRDefault="00E439B2" w:rsidP="00E439B2">
      <w:pPr>
        <w:jc w:val="both"/>
        <w:rPr>
          <w:rFonts w:ascii="Arial" w:hAnsi="Arial" w:cs="Arial"/>
          <w:sz w:val="20"/>
          <w:szCs w:val="20"/>
        </w:rPr>
      </w:pPr>
    </w:p>
    <w:p w14:paraId="7FE3F287" w14:textId="77777777" w:rsidR="00C60698" w:rsidRDefault="00C60698" w:rsidP="00C60698">
      <w:pPr>
        <w:jc w:val="center"/>
        <w:rPr>
          <w:rFonts w:ascii="Arial" w:hAnsi="Arial" w:cs="Arial"/>
          <w:color w:val="143F6A" w:themeColor="accent3" w:themeShade="80"/>
          <w:sz w:val="18"/>
          <w:szCs w:val="18"/>
        </w:rPr>
      </w:pPr>
      <w:r>
        <w:rPr>
          <w:rFonts w:ascii="Arial" w:hAnsi="Arial" w:cs="Arial"/>
          <w:color w:val="143F6A" w:themeColor="accent3" w:themeShade="80"/>
          <w:sz w:val="18"/>
          <w:szCs w:val="18"/>
        </w:rPr>
        <w:t>Tableau 2</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Chiffres-clés de la filière piscicole d’étang en région Centre-Val de Loire</w:t>
      </w:r>
    </w:p>
    <w:tbl>
      <w:tblPr>
        <w:tblStyle w:val="GridTable4Accent2"/>
        <w:tblW w:w="0" w:type="auto"/>
        <w:tblLook w:val="04A0" w:firstRow="1" w:lastRow="0" w:firstColumn="1" w:lastColumn="0" w:noHBand="0" w:noVBand="1"/>
      </w:tblPr>
      <w:tblGrid>
        <w:gridCol w:w="2547"/>
        <w:gridCol w:w="2126"/>
        <w:gridCol w:w="2105"/>
        <w:gridCol w:w="2260"/>
      </w:tblGrid>
      <w:tr w:rsidR="00750F07" w14:paraId="7E70DBC7" w14:textId="77777777" w:rsidTr="00750F0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6DC2E4F" w14:textId="77777777" w:rsidR="00750F07" w:rsidRDefault="00750F07" w:rsidP="00750F07">
            <w:pPr>
              <w:rPr>
                <w:rFonts w:ascii="Arial" w:hAnsi="Arial" w:cs="Arial"/>
                <w:sz w:val="20"/>
                <w:szCs w:val="20"/>
              </w:rPr>
            </w:pPr>
            <w:r>
              <w:rPr>
                <w:rFonts w:ascii="Arial" w:hAnsi="Arial" w:cs="Arial"/>
                <w:sz w:val="20"/>
                <w:szCs w:val="20"/>
              </w:rPr>
              <w:t>Zone piscicole</w:t>
            </w:r>
          </w:p>
        </w:tc>
        <w:tc>
          <w:tcPr>
            <w:tcW w:w="2126" w:type="dxa"/>
            <w:vAlign w:val="center"/>
          </w:tcPr>
          <w:p w14:paraId="27E983E9" w14:textId="77777777" w:rsidR="00750F07" w:rsidRDefault="00750F07" w:rsidP="00750F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Brenne</w:t>
            </w:r>
          </w:p>
        </w:tc>
        <w:tc>
          <w:tcPr>
            <w:tcW w:w="2105" w:type="dxa"/>
            <w:vAlign w:val="center"/>
          </w:tcPr>
          <w:p w14:paraId="44765B1C" w14:textId="77777777" w:rsidR="00750F07" w:rsidRDefault="00750F07" w:rsidP="00750F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Sologne</w:t>
            </w:r>
          </w:p>
        </w:tc>
        <w:tc>
          <w:tcPr>
            <w:tcW w:w="2260" w:type="dxa"/>
            <w:vAlign w:val="center"/>
          </w:tcPr>
          <w:p w14:paraId="0B92165E" w14:textId="77777777" w:rsidR="00750F07" w:rsidRDefault="00750F07" w:rsidP="00750F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Val de Loire</w:t>
            </w:r>
          </w:p>
        </w:tc>
      </w:tr>
      <w:tr w:rsidR="00750F07" w14:paraId="23DEE22B" w14:textId="77777777" w:rsidTr="00750F0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AAC5402" w14:textId="77777777" w:rsidR="00750F07" w:rsidRDefault="00750F07" w:rsidP="00750F07">
            <w:pPr>
              <w:rPr>
                <w:rFonts w:ascii="Arial" w:hAnsi="Arial" w:cs="Arial"/>
                <w:sz w:val="20"/>
                <w:szCs w:val="20"/>
              </w:rPr>
            </w:pPr>
            <w:r>
              <w:rPr>
                <w:rFonts w:ascii="Arial" w:hAnsi="Arial" w:cs="Arial"/>
                <w:sz w:val="20"/>
                <w:szCs w:val="20"/>
              </w:rPr>
              <w:t>Poisson produit (T)</w:t>
            </w:r>
          </w:p>
        </w:tc>
        <w:tc>
          <w:tcPr>
            <w:tcW w:w="2126" w:type="dxa"/>
            <w:vAlign w:val="center"/>
          </w:tcPr>
          <w:p w14:paraId="501FAE29"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820</w:t>
            </w:r>
          </w:p>
        </w:tc>
        <w:tc>
          <w:tcPr>
            <w:tcW w:w="2105" w:type="dxa"/>
            <w:vAlign w:val="center"/>
          </w:tcPr>
          <w:p w14:paraId="6A694823"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300</w:t>
            </w:r>
          </w:p>
        </w:tc>
        <w:tc>
          <w:tcPr>
            <w:tcW w:w="2260" w:type="dxa"/>
            <w:vAlign w:val="center"/>
          </w:tcPr>
          <w:p w14:paraId="64016079"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80</w:t>
            </w:r>
          </w:p>
        </w:tc>
      </w:tr>
      <w:tr w:rsidR="00750F07" w14:paraId="76B377E9" w14:textId="77777777" w:rsidTr="00750F07">
        <w:tc>
          <w:tcPr>
            <w:cnfStyle w:val="001000000000" w:firstRow="0" w:lastRow="0" w:firstColumn="1" w:lastColumn="0" w:oddVBand="0" w:evenVBand="0" w:oddHBand="0" w:evenHBand="0" w:firstRowFirstColumn="0" w:firstRowLastColumn="0" w:lastRowFirstColumn="0" w:lastRowLastColumn="0"/>
            <w:tcW w:w="2547" w:type="dxa"/>
            <w:vAlign w:val="center"/>
          </w:tcPr>
          <w:p w14:paraId="389747CA" w14:textId="77777777" w:rsidR="00750F07" w:rsidRDefault="00750F07" w:rsidP="00750F07">
            <w:pPr>
              <w:rPr>
                <w:rFonts w:ascii="Arial" w:hAnsi="Arial" w:cs="Arial"/>
                <w:sz w:val="20"/>
                <w:szCs w:val="20"/>
              </w:rPr>
            </w:pPr>
            <w:r>
              <w:rPr>
                <w:rFonts w:ascii="Arial" w:hAnsi="Arial" w:cs="Arial"/>
                <w:sz w:val="20"/>
                <w:szCs w:val="20"/>
              </w:rPr>
              <w:t>Densité de production (kg/ha)</w:t>
            </w:r>
          </w:p>
        </w:tc>
        <w:tc>
          <w:tcPr>
            <w:tcW w:w="2126" w:type="dxa"/>
            <w:vAlign w:val="center"/>
          </w:tcPr>
          <w:p w14:paraId="1EA9E4C1" w14:textId="77777777" w:rsidR="00750F07" w:rsidRDefault="00750F07" w:rsidP="00750F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140</w:t>
            </w:r>
          </w:p>
        </w:tc>
        <w:tc>
          <w:tcPr>
            <w:tcW w:w="2105" w:type="dxa"/>
            <w:vAlign w:val="center"/>
          </w:tcPr>
          <w:p w14:paraId="76B987D1" w14:textId="77777777" w:rsidR="00750F07" w:rsidRDefault="00750F07" w:rsidP="00750F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w:t>
            </w:r>
          </w:p>
        </w:tc>
        <w:tc>
          <w:tcPr>
            <w:tcW w:w="2260" w:type="dxa"/>
            <w:vAlign w:val="center"/>
          </w:tcPr>
          <w:p w14:paraId="469C569C" w14:textId="77777777" w:rsidR="00750F07" w:rsidRDefault="00750F07" w:rsidP="00750F0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100</w:t>
            </w:r>
          </w:p>
        </w:tc>
      </w:tr>
      <w:tr w:rsidR="00750F07" w14:paraId="7D73436F" w14:textId="77777777" w:rsidTr="0075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0C0C4B" w14:textId="77777777" w:rsidR="00750F07" w:rsidRDefault="00750F07" w:rsidP="00750F07">
            <w:pPr>
              <w:rPr>
                <w:rFonts w:ascii="Arial" w:hAnsi="Arial" w:cs="Arial"/>
                <w:sz w:val="20"/>
                <w:szCs w:val="20"/>
              </w:rPr>
            </w:pPr>
            <w:r>
              <w:rPr>
                <w:rFonts w:ascii="Arial" w:hAnsi="Arial" w:cs="Arial"/>
                <w:sz w:val="20"/>
                <w:szCs w:val="20"/>
              </w:rPr>
              <w:t>Acteurs du maillon négoce</w:t>
            </w:r>
          </w:p>
        </w:tc>
        <w:tc>
          <w:tcPr>
            <w:tcW w:w="2126" w:type="dxa"/>
            <w:vAlign w:val="center"/>
          </w:tcPr>
          <w:p w14:paraId="0F4093C2"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w:t>
            </w:r>
          </w:p>
        </w:tc>
        <w:tc>
          <w:tcPr>
            <w:tcW w:w="2105" w:type="dxa"/>
            <w:vAlign w:val="center"/>
          </w:tcPr>
          <w:p w14:paraId="3B712C47"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2260" w:type="dxa"/>
            <w:vAlign w:val="center"/>
          </w:tcPr>
          <w:p w14:paraId="7FBC7F79" w14:textId="77777777" w:rsidR="00750F07" w:rsidRDefault="00750F07" w:rsidP="00750F0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r>
      <w:tr w:rsidR="00750F07" w14:paraId="6DA89BA7" w14:textId="77777777" w:rsidTr="00750F07">
        <w:trPr>
          <w:trHeight w:val="512"/>
        </w:trPr>
        <w:tc>
          <w:tcPr>
            <w:cnfStyle w:val="001000000000" w:firstRow="0" w:lastRow="0" w:firstColumn="1" w:lastColumn="0" w:oddVBand="0" w:evenVBand="0" w:oddHBand="0" w:evenHBand="0" w:firstRowFirstColumn="0" w:firstRowLastColumn="0" w:lastRowFirstColumn="0" w:lastRowLastColumn="0"/>
            <w:tcW w:w="9038" w:type="dxa"/>
            <w:gridSpan w:val="4"/>
            <w:vAlign w:val="center"/>
          </w:tcPr>
          <w:p w14:paraId="49EEEA8A" w14:textId="77777777" w:rsidR="00750F07" w:rsidRDefault="00750F07" w:rsidP="00750F07">
            <w:pPr>
              <w:jc w:val="center"/>
              <w:rPr>
                <w:rFonts w:ascii="Arial" w:hAnsi="Arial" w:cs="Arial"/>
                <w:sz w:val="20"/>
                <w:szCs w:val="20"/>
              </w:rPr>
            </w:pPr>
            <w:r>
              <w:rPr>
                <w:rFonts w:ascii="Arial" w:hAnsi="Arial" w:cs="Arial"/>
                <w:sz w:val="20"/>
                <w:szCs w:val="20"/>
              </w:rPr>
              <w:t xml:space="preserve">Ecloserie : 1 </w:t>
            </w:r>
            <w:r w:rsidRPr="00750F07">
              <w:rPr>
                <w:rFonts w:ascii="Arial" w:hAnsi="Arial" w:cs="Arial"/>
                <w:b w:val="0"/>
                <w:sz w:val="20"/>
                <w:szCs w:val="20"/>
              </w:rPr>
              <w:t>(située dans l’Indre)</w:t>
            </w:r>
            <w:r>
              <w:rPr>
                <w:rFonts w:ascii="Arial" w:hAnsi="Arial" w:cs="Arial"/>
                <w:sz w:val="20"/>
                <w:szCs w:val="20"/>
              </w:rPr>
              <w:t xml:space="preserve"> </w:t>
            </w:r>
            <w:r w:rsidRPr="00750F07">
              <w:rPr>
                <w:rFonts w:ascii="Arial" w:hAnsi="Arial" w:cs="Arial"/>
                <w:b w:val="0"/>
                <w:sz w:val="20"/>
                <w:szCs w:val="20"/>
              </w:rPr>
              <w:t>pour une production</w:t>
            </w:r>
            <w:r>
              <w:rPr>
                <w:rFonts w:ascii="Arial" w:hAnsi="Arial" w:cs="Arial"/>
                <w:sz w:val="20"/>
                <w:szCs w:val="20"/>
              </w:rPr>
              <w:t xml:space="preserve"> de 17 millions de larves/an</w:t>
            </w:r>
          </w:p>
        </w:tc>
      </w:tr>
      <w:tr w:rsidR="00750F07" w14:paraId="53B654B9" w14:textId="77777777" w:rsidTr="0075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8" w:type="dxa"/>
            <w:gridSpan w:val="4"/>
            <w:vAlign w:val="center"/>
          </w:tcPr>
          <w:p w14:paraId="7868489B" w14:textId="77777777" w:rsidR="00750F07" w:rsidRDefault="00750F07" w:rsidP="00750F07">
            <w:pPr>
              <w:jc w:val="center"/>
              <w:rPr>
                <w:rFonts w:ascii="Arial" w:hAnsi="Arial" w:cs="Arial"/>
                <w:sz w:val="20"/>
                <w:szCs w:val="20"/>
              </w:rPr>
            </w:pPr>
            <w:r>
              <w:rPr>
                <w:rFonts w:ascii="Arial" w:hAnsi="Arial" w:cs="Arial"/>
                <w:sz w:val="20"/>
                <w:szCs w:val="20"/>
              </w:rPr>
              <w:t xml:space="preserve">Transformateur : 1 acteur majeur </w:t>
            </w:r>
            <w:r w:rsidRPr="00750F07">
              <w:rPr>
                <w:rFonts w:ascii="Arial" w:hAnsi="Arial" w:cs="Arial"/>
                <w:b w:val="0"/>
                <w:sz w:val="20"/>
                <w:szCs w:val="20"/>
              </w:rPr>
              <w:t>(situé dans le département de l’Indre) pour</w:t>
            </w:r>
            <w:r>
              <w:rPr>
                <w:rFonts w:ascii="Arial" w:hAnsi="Arial" w:cs="Arial"/>
                <w:sz w:val="20"/>
                <w:szCs w:val="20"/>
              </w:rPr>
              <w:t xml:space="preserve"> 155 T de carpes transformées en 2017</w:t>
            </w:r>
          </w:p>
        </w:tc>
      </w:tr>
    </w:tbl>
    <w:p w14:paraId="14DD2523" w14:textId="77777777" w:rsidR="00C60698" w:rsidRDefault="00C60698" w:rsidP="00E439B2">
      <w:pPr>
        <w:jc w:val="both"/>
        <w:rPr>
          <w:rFonts w:ascii="Arial" w:hAnsi="Arial" w:cs="Arial"/>
          <w:sz w:val="20"/>
          <w:szCs w:val="20"/>
        </w:rPr>
      </w:pPr>
    </w:p>
    <w:p w14:paraId="0313E1A3" w14:textId="77777777" w:rsidR="00750F07" w:rsidRDefault="00750F07" w:rsidP="00E439B2">
      <w:pPr>
        <w:jc w:val="both"/>
        <w:rPr>
          <w:rFonts w:ascii="Arial" w:hAnsi="Arial" w:cs="Arial"/>
          <w:sz w:val="20"/>
          <w:szCs w:val="20"/>
        </w:rPr>
      </w:pPr>
    </w:p>
    <w:p w14:paraId="2CC3DC0B" w14:textId="77777777" w:rsidR="00026B5C" w:rsidRDefault="00026B5C" w:rsidP="00026B5C">
      <w:pPr>
        <w:pStyle w:val="Titre2"/>
      </w:pPr>
      <w:r>
        <w:t>Les points faibles et Les menaces de la filiere</w:t>
      </w:r>
    </w:p>
    <w:p w14:paraId="784B4740" w14:textId="77777777" w:rsidR="00E439B2" w:rsidRPr="00D104F0" w:rsidRDefault="00E439B2" w:rsidP="00E439B2">
      <w:pPr>
        <w:pStyle w:val="Titre3"/>
      </w:pPr>
      <w:bookmarkStart w:id="1" w:name="_Toc493016859"/>
      <w:r w:rsidRPr="00D104F0">
        <w:t>Une activité économiquement fragile</w:t>
      </w:r>
      <w:bookmarkEnd w:id="1"/>
    </w:p>
    <w:p w14:paraId="7AF96C0A" w14:textId="77777777" w:rsidR="00E439B2" w:rsidRDefault="00E439B2" w:rsidP="00E439B2">
      <w:pPr>
        <w:jc w:val="both"/>
        <w:rPr>
          <w:rFonts w:ascii="Arial" w:hAnsi="Arial" w:cs="Arial"/>
          <w:sz w:val="20"/>
          <w:szCs w:val="20"/>
        </w:rPr>
      </w:pPr>
    </w:p>
    <w:p w14:paraId="4DB2BD55" w14:textId="77777777" w:rsidR="00240F00" w:rsidRDefault="005977E5" w:rsidP="00240F00">
      <w:pPr>
        <w:jc w:val="both"/>
        <w:rPr>
          <w:rFonts w:ascii="Arial" w:hAnsi="Arial" w:cs="Arial"/>
          <w:sz w:val="20"/>
          <w:szCs w:val="20"/>
        </w:rPr>
      </w:pPr>
      <w:r>
        <w:rPr>
          <w:rFonts w:ascii="Arial" w:hAnsi="Arial" w:cs="Arial"/>
          <w:sz w:val="20"/>
          <w:szCs w:val="20"/>
        </w:rPr>
        <w:t>Considérant le caractère particulièrement extensif des productions piscicoles</w:t>
      </w:r>
      <w:r w:rsidR="00240F00">
        <w:rPr>
          <w:rFonts w:ascii="Arial" w:hAnsi="Arial" w:cs="Arial"/>
          <w:sz w:val="20"/>
          <w:szCs w:val="20"/>
        </w:rPr>
        <w:t xml:space="preserve"> en étangs, il est difficile pour les producteurs de s’assurer une rentabilité suffisante, notamment dans le cas de petites exploitations.</w:t>
      </w:r>
      <w:r w:rsidR="00240F00" w:rsidRPr="00240F00">
        <w:rPr>
          <w:rFonts w:ascii="Arial" w:hAnsi="Arial" w:cs="Arial"/>
          <w:sz w:val="20"/>
          <w:szCs w:val="20"/>
        </w:rPr>
        <w:t xml:space="preserve"> </w:t>
      </w:r>
      <w:r w:rsidR="00240F00">
        <w:rPr>
          <w:rFonts w:ascii="Arial" w:hAnsi="Arial" w:cs="Arial"/>
          <w:sz w:val="20"/>
          <w:szCs w:val="20"/>
        </w:rPr>
        <w:t>En effet,</w:t>
      </w:r>
      <w:r w:rsidR="00240F00" w:rsidRPr="00D104F0">
        <w:rPr>
          <w:rFonts w:ascii="Arial" w:hAnsi="Arial" w:cs="Arial"/>
          <w:sz w:val="20"/>
          <w:szCs w:val="20"/>
        </w:rPr>
        <w:t xml:space="preserve"> le cycle de production d’une carpe est de trois ans et </w:t>
      </w:r>
      <w:r w:rsidR="00240F00">
        <w:rPr>
          <w:rFonts w:ascii="Arial" w:hAnsi="Arial" w:cs="Arial"/>
          <w:sz w:val="20"/>
          <w:szCs w:val="20"/>
        </w:rPr>
        <w:t xml:space="preserve">son niveau de production </w:t>
      </w:r>
      <w:r w:rsidR="00240F00" w:rsidRPr="00D104F0">
        <w:rPr>
          <w:rFonts w:ascii="Arial" w:hAnsi="Arial" w:cs="Arial"/>
          <w:sz w:val="20"/>
          <w:szCs w:val="20"/>
        </w:rPr>
        <w:t xml:space="preserve">varie de 50 à 400 kg/ha pour les plus professionnels des pisciculteurs. </w:t>
      </w:r>
    </w:p>
    <w:p w14:paraId="5D164FE7" w14:textId="77777777" w:rsidR="00026B5C" w:rsidRPr="00D104F0" w:rsidRDefault="00026B5C" w:rsidP="00026B5C">
      <w:pPr>
        <w:jc w:val="both"/>
        <w:rPr>
          <w:rFonts w:ascii="Arial" w:hAnsi="Arial" w:cs="Arial"/>
          <w:sz w:val="20"/>
          <w:szCs w:val="20"/>
        </w:rPr>
      </w:pPr>
      <w:r>
        <w:rPr>
          <w:rFonts w:ascii="Arial" w:hAnsi="Arial" w:cs="Arial"/>
          <w:sz w:val="20"/>
          <w:szCs w:val="20"/>
        </w:rPr>
        <w:t>Le</w:t>
      </w:r>
      <w:r w:rsidRPr="00D104F0">
        <w:rPr>
          <w:rFonts w:ascii="Arial" w:hAnsi="Arial" w:cs="Arial"/>
          <w:sz w:val="20"/>
          <w:szCs w:val="20"/>
        </w:rPr>
        <w:t xml:space="preserve"> prix du poisson d’étang n’a</w:t>
      </w:r>
      <w:r>
        <w:rPr>
          <w:rFonts w:ascii="Arial" w:hAnsi="Arial" w:cs="Arial"/>
          <w:sz w:val="20"/>
          <w:szCs w:val="20"/>
        </w:rPr>
        <w:t>yant</w:t>
      </w:r>
      <w:r w:rsidRPr="00D104F0">
        <w:rPr>
          <w:rFonts w:ascii="Arial" w:hAnsi="Arial" w:cs="Arial"/>
          <w:sz w:val="20"/>
          <w:szCs w:val="20"/>
        </w:rPr>
        <w:t xml:space="preserve"> pas, au contraire du coût de la vie, évolué depuis quarante ans</w:t>
      </w:r>
      <w:r>
        <w:rPr>
          <w:rFonts w:ascii="Arial" w:hAnsi="Arial" w:cs="Arial"/>
          <w:sz w:val="20"/>
          <w:szCs w:val="20"/>
        </w:rPr>
        <w:t xml:space="preserve">, </w:t>
      </w:r>
      <w:r w:rsidRPr="00D104F0">
        <w:rPr>
          <w:rFonts w:ascii="Arial" w:hAnsi="Arial" w:cs="Arial"/>
          <w:sz w:val="20"/>
          <w:szCs w:val="20"/>
        </w:rPr>
        <w:t>le prix de la carpe adulte à la sortie de l’étang se négoci</w:t>
      </w:r>
      <w:r>
        <w:rPr>
          <w:rFonts w:ascii="Arial" w:hAnsi="Arial" w:cs="Arial"/>
          <w:sz w:val="20"/>
          <w:szCs w:val="20"/>
        </w:rPr>
        <w:t xml:space="preserve">e aujourd’hui aux alentours d’1 </w:t>
      </w:r>
      <w:r w:rsidRPr="00D104F0">
        <w:rPr>
          <w:rFonts w:ascii="Arial" w:hAnsi="Arial" w:cs="Arial"/>
          <w:sz w:val="20"/>
          <w:szCs w:val="20"/>
        </w:rPr>
        <w:t xml:space="preserve">€/kg alors qu’il était </w:t>
      </w:r>
      <w:r>
        <w:rPr>
          <w:rFonts w:ascii="Arial" w:hAnsi="Arial" w:cs="Arial"/>
          <w:sz w:val="20"/>
          <w:szCs w:val="20"/>
        </w:rPr>
        <w:t>d’</w:t>
      </w:r>
      <w:r w:rsidRPr="00D104F0">
        <w:rPr>
          <w:rFonts w:ascii="Arial" w:hAnsi="Arial" w:cs="Arial"/>
          <w:sz w:val="20"/>
          <w:szCs w:val="20"/>
        </w:rPr>
        <w:t>environ 6 Francs dans les années 60</w:t>
      </w:r>
      <w:r>
        <w:rPr>
          <w:rFonts w:ascii="Arial" w:hAnsi="Arial" w:cs="Arial"/>
          <w:sz w:val="20"/>
          <w:szCs w:val="20"/>
        </w:rPr>
        <w:t>.</w:t>
      </w:r>
    </w:p>
    <w:p w14:paraId="3C042B95" w14:textId="77777777" w:rsidR="00240F00" w:rsidRPr="00D104F0" w:rsidRDefault="00240F00" w:rsidP="00240F00">
      <w:pPr>
        <w:jc w:val="both"/>
        <w:rPr>
          <w:rFonts w:ascii="Arial" w:hAnsi="Arial" w:cs="Arial"/>
          <w:sz w:val="20"/>
          <w:szCs w:val="20"/>
        </w:rPr>
      </w:pPr>
      <w:r w:rsidRPr="00D104F0">
        <w:rPr>
          <w:rFonts w:ascii="Arial" w:hAnsi="Arial" w:cs="Arial"/>
          <w:sz w:val="20"/>
          <w:szCs w:val="20"/>
        </w:rPr>
        <w:t>Ainsi pour une prod</w:t>
      </w:r>
      <w:r>
        <w:rPr>
          <w:rFonts w:ascii="Arial" w:hAnsi="Arial" w:cs="Arial"/>
          <w:sz w:val="20"/>
          <w:szCs w:val="20"/>
        </w:rPr>
        <w:t>uction moyenne à l’hectare de 14</w:t>
      </w:r>
      <w:r w:rsidRPr="00D104F0">
        <w:rPr>
          <w:rFonts w:ascii="Arial" w:hAnsi="Arial" w:cs="Arial"/>
          <w:sz w:val="20"/>
          <w:szCs w:val="20"/>
        </w:rPr>
        <w:t>0 kg</w:t>
      </w:r>
      <w:r w:rsidR="00026B5C">
        <w:rPr>
          <w:rFonts w:ascii="Arial" w:hAnsi="Arial" w:cs="Arial"/>
          <w:sz w:val="20"/>
          <w:szCs w:val="20"/>
        </w:rPr>
        <w:t xml:space="preserve"> (dont 50% de carpe)</w:t>
      </w:r>
      <w:r w:rsidRPr="00D104F0">
        <w:rPr>
          <w:rFonts w:ascii="Arial" w:hAnsi="Arial" w:cs="Arial"/>
          <w:sz w:val="20"/>
          <w:szCs w:val="20"/>
        </w:rPr>
        <w:t>, comme cela s’observe</w:t>
      </w:r>
      <w:r>
        <w:rPr>
          <w:rFonts w:ascii="Arial" w:hAnsi="Arial" w:cs="Arial"/>
          <w:sz w:val="20"/>
          <w:szCs w:val="20"/>
        </w:rPr>
        <w:t xml:space="preserve"> par exemple</w:t>
      </w:r>
      <w:r w:rsidRPr="00D104F0">
        <w:rPr>
          <w:rFonts w:ascii="Arial" w:hAnsi="Arial" w:cs="Arial"/>
          <w:sz w:val="20"/>
          <w:szCs w:val="20"/>
        </w:rPr>
        <w:t xml:space="preserve"> généralement en Brenne, </w:t>
      </w:r>
      <w:r>
        <w:rPr>
          <w:rFonts w:ascii="Arial" w:hAnsi="Arial" w:cs="Arial"/>
          <w:sz w:val="20"/>
          <w:szCs w:val="20"/>
        </w:rPr>
        <w:t>le potentiel bénéfice issu de la pêche des carpes adultes</w:t>
      </w:r>
      <w:r w:rsidRPr="00D104F0">
        <w:rPr>
          <w:rFonts w:ascii="Arial" w:hAnsi="Arial" w:cs="Arial"/>
          <w:sz w:val="20"/>
          <w:szCs w:val="20"/>
        </w:rPr>
        <w:t xml:space="preserve"> </w:t>
      </w:r>
      <w:r>
        <w:rPr>
          <w:rFonts w:ascii="Arial" w:hAnsi="Arial" w:cs="Arial"/>
          <w:sz w:val="20"/>
          <w:szCs w:val="20"/>
        </w:rPr>
        <w:t>est-il</w:t>
      </w:r>
      <w:r w:rsidRPr="00D104F0">
        <w:rPr>
          <w:rFonts w:ascii="Arial" w:hAnsi="Arial" w:cs="Arial"/>
          <w:sz w:val="20"/>
          <w:szCs w:val="20"/>
        </w:rPr>
        <w:t xml:space="preserve"> déjà totalement </w:t>
      </w:r>
      <w:r>
        <w:rPr>
          <w:rFonts w:ascii="Arial" w:hAnsi="Arial" w:cs="Arial"/>
          <w:sz w:val="20"/>
          <w:szCs w:val="20"/>
        </w:rPr>
        <w:t>employé</w:t>
      </w:r>
      <w:r w:rsidR="00026B5C">
        <w:rPr>
          <w:rFonts w:ascii="Arial" w:hAnsi="Arial" w:cs="Arial"/>
          <w:sz w:val="20"/>
          <w:szCs w:val="20"/>
        </w:rPr>
        <w:t xml:space="preserve"> </w:t>
      </w:r>
      <w:r>
        <w:rPr>
          <w:rFonts w:ascii="Arial" w:hAnsi="Arial" w:cs="Arial"/>
          <w:sz w:val="20"/>
          <w:szCs w:val="20"/>
        </w:rPr>
        <w:t>au</w:t>
      </w:r>
      <w:r w:rsidRPr="00D104F0">
        <w:rPr>
          <w:rFonts w:ascii="Arial" w:hAnsi="Arial" w:cs="Arial"/>
          <w:sz w:val="20"/>
          <w:szCs w:val="20"/>
        </w:rPr>
        <w:t xml:space="preserve"> rachat de juvéniles pour le ré</w:t>
      </w:r>
      <w:r>
        <w:rPr>
          <w:rFonts w:ascii="Arial" w:hAnsi="Arial" w:cs="Arial"/>
          <w:sz w:val="20"/>
          <w:szCs w:val="20"/>
        </w:rPr>
        <w:t>-</w:t>
      </w:r>
      <w:r w:rsidRPr="00D104F0">
        <w:rPr>
          <w:rFonts w:ascii="Arial" w:hAnsi="Arial" w:cs="Arial"/>
          <w:sz w:val="20"/>
          <w:szCs w:val="20"/>
        </w:rPr>
        <w:t>empoissonnement de l’étang et pour son entretien (</w:t>
      </w:r>
      <w:r>
        <w:rPr>
          <w:rFonts w:ascii="Arial" w:hAnsi="Arial" w:cs="Arial"/>
          <w:sz w:val="20"/>
          <w:szCs w:val="20"/>
        </w:rPr>
        <w:t xml:space="preserve">digues, chaussées, bondes etc…). </w:t>
      </w:r>
      <w:r w:rsidRPr="00D104F0">
        <w:rPr>
          <w:rFonts w:ascii="Arial" w:hAnsi="Arial" w:cs="Arial"/>
          <w:sz w:val="20"/>
          <w:szCs w:val="20"/>
        </w:rPr>
        <w:t>Sans compter</w:t>
      </w:r>
      <w:r w:rsidR="00026B5C">
        <w:rPr>
          <w:rFonts w:ascii="Arial" w:hAnsi="Arial" w:cs="Arial"/>
          <w:sz w:val="20"/>
          <w:szCs w:val="20"/>
        </w:rPr>
        <w:t xml:space="preserve">, l’impact infligé par diverses pressions (notamment climatiques ou encore par la prédation aviaire) </w:t>
      </w:r>
      <w:r w:rsidRPr="00D104F0">
        <w:rPr>
          <w:rFonts w:ascii="Arial" w:hAnsi="Arial" w:cs="Arial"/>
          <w:sz w:val="20"/>
          <w:szCs w:val="20"/>
        </w:rPr>
        <w:t xml:space="preserve">au cours de ces trois années. </w:t>
      </w:r>
    </w:p>
    <w:p w14:paraId="0708C4BB" w14:textId="77777777" w:rsidR="00026B5C" w:rsidRDefault="00026B5C" w:rsidP="00E439B2">
      <w:pPr>
        <w:jc w:val="both"/>
        <w:rPr>
          <w:rFonts w:ascii="Arial" w:hAnsi="Arial" w:cs="Arial"/>
          <w:sz w:val="20"/>
          <w:szCs w:val="20"/>
        </w:rPr>
      </w:pPr>
    </w:p>
    <w:p w14:paraId="3DD7139F" w14:textId="77777777" w:rsidR="00AC213A" w:rsidRPr="00D104F0" w:rsidRDefault="00AC213A" w:rsidP="00AC213A">
      <w:pPr>
        <w:pStyle w:val="Titre3"/>
      </w:pPr>
      <w:r w:rsidRPr="00D104F0">
        <w:t>La prédation aviaire</w:t>
      </w:r>
    </w:p>
    <w:p w14:paraId="7F188636" w14:textId="77777777" w:rsidR="00AC213A" w:rsidRDefault="00AC213A" w:rsidP="00AC213A">
      <w:pPr>
        <w:jc w:val="both"/>
        <w:rPr>
          <w:rFonts w:ascii="Arial" w:hAnsi="Arial" w:cs="Arial"/>
          <w:sz w:val="20"/>
          <w:szCs w:val="20"/>
        </w:rPr>
      </w:pPr>
    </w:p>
    <w:p w14:paraId="6AE1C272" w14:textId="77777777" w:rsidR="00AC213A" w:rsidRPr="00D104F0" w:rsidRDefault="00AC213A" w:rsidP="00AC213A">
      <w:pPr>
        <w:jc w:val="both"/>
        <w:rPr>
          <w:rFonts w:ascii="Arial" w:hAnsi="Arial" w:cs="Arial"/>
          <w:sz w:val="20"/>
          <w:szCs w:val="20"/>
        </w:rPr>
      </w:pPr>
      <w:r w:rsidRPr="00D104F0">
        <w:rPr>
          <w:rFonts w:ascii="Arial" w:hAnsi="Arial" w:cs="Arial"/>
          <w:sz w:val="20"/>
          <w:szCs w:val="20"/>
        </w:rPr>
        <w:t xml:space="preserve">L’arrivée du grand cormoran sur les étangs de la région Centre-Val de Loire dès le début des années 80, suite à la publication de la Directive </w:t>
      </w:r>
      <w:r>
        <w:rPr>
          <w:rFonts w:ascii="Arial" w:hAnsi="Arial" w:cs="Arial"/>
          <w:sz w:val="20"/>
          <w:szCs w:val="20"/>
        </w:rPr>
        <w:t>79/409/CEE</w:t>
      </w:r>
      <w:r w:rsidRPr="00D104F0">
        <w:rPr>
          <w:rFonts w:ascii="Arial" w:hAnsi="Arial" w:cs="Arial"/>
          <w:sz w:val="20"/>
          <w:szCs w:val="20"/>
        </w:rPr>
        <w:t xml:space="preserve"> dite « directive Oiseaux » en 1979, est l’élément déclencheur de la situation qui s’observe à l’heure actuelle (même si d’autres facteurs se sont ultérieurement greffés sur ce problème initial).</w:t>
      </w:r>
    </w:p>
    <w:p w14:paraId="71ED80ED" w14:textId="77777777" w:rsidR="00AC213A" w:rsidRPr="00D73785" w:rsidRDefault="00AC213A" w:rsidP="00AC213A">
      <w:pPr>
        <w:jc w:val="both"/>
        <w:rPr>
          <w:rFonts w:ascii="Arial" w:hAnsi="Arial" w:cs="Arial"/>
          <w:sz w:val="20"/>
          <w:szCs w:val="20"/>
        </w:rPr>
      </w:pPr>
      <w:r w:rsidRPr="00D104F0">
        <w:rPr>
          <w:rFonts w:ascii="Arial" w:hAnsi="Arial" w:cs="Arial"/>
          <w:sz w:val="20"/>
          <w:szCs w:val="20"/>
        </w:rPr>
        <w:t xml:space="preserve">Le grand cormoran est un oiseau très adaptatif, très habile pour la pêche et très vorace. </w:t>
      </w:r>
      <w:r>
        <w:rPr>
          <w:rFonts w:ascii="Arial" w:hAnsi="Arial" w:cs="Arial"/>
          <w:sz w:val="20"/>
          <w:szCs w:val="20"/>
        </w:rPr>
        <w:t xml:space="preserve"> </w:t>
      </w:r>
      <w:r w:rsidRPr="00D73785">
        <w:rPr>
          <w:rFonts w:ascii="Arial" w:hAnsi="Arial" w:cs="Arial"/>
          <w:sz w:val="20"/>
          <w:szCs w:val="20"/>
        </w:rPr>
        <w:t>Sa consommation individuelle est estimée à environ 500 grammes de poisson chaque jour. En plus de cette prédation, de nombreux poissons sont blessés</w:t>
      </w:r>
      <w:r w:rsidR="00026B5C">
        <w:rPr>
          <w:rFonts w:ascii="Arial" w:hAnsi="Arial" w:cs="Arial"/>
          <w:sz w:val="20"/>
          <w:szCs w:val="20"/>
        </w:rPr>
        <w:t xml:space="preserve"> par les attaques de cormorans qui pêchent généralement en groupe</w:t>
      </w:r>
      <w:r w:rsidRPr="00D73785">
        <w:rPr>
          <w:rFonts w:ascii="Arial" w:hAnsi="Arial" w:cs="Arial"/>
          <w:sz w:val="20"/>
          <w:szCs w:val="20"/>
        </w:rPr>
        <w:t xml:space="preserve">. Des pertes supplémentaires sont occasionnées par ces blessures et par le stress engendré lors des attaques. L’état sanitaire et la croissance des poissons en sont donc impactés. </w:t>
      </w:r>
    </w:p>
    <w:p w14:paraId="3F780B7E" w14:textId="77777777" w:rsidR="00AC213A" w:rsidRPr="00D104F0" w:rsidRDefault="00AC213A" w:rsidP="00AC213A">
      <w:pPr>
        <w:jc w:val="both"/>
        <w:rPr>
          <w:rFonts w:ascii="Arial" w:hAnsi="Arial" w:cs="Arial"/>
          <w:sz w:val="20"/>
          <w:szCs w:val="20"/>
        </w:rPr>
      </w:pPr>
      <w:r w:rsidRPr="00D104F0">
        <w:rPr>
          <w:rFonts w:ascii="Arial" w:hAnsi="Arial" w:cs="Arial"/>
          <w:sz w:val="20"/>
          <w:szCs w:val="20"/>
        </w:rPr>
        <w:t xml:space="preserve">Les poissons d’étang sont des proies faciles pour ces oiseaux compte-tenu de la faible profondeur (environ 1 m à 1,5 m en moyenne) observées dans les étangs en région Centre-Val de Loire. Certains stades de croissance (notamment les jeunes de moins de 500 g) sont ainsi particulièrement concernés par cette prédation. </w:t>
      </w:r>
    </w:p>
    <w:p w14:paraId="7B5DC34D" w14:textId="77777777" w:rsidR="00AC213A" w:rsidRDefault="00AC213A" w:rsidP="00AC213A">
      <w:pPr>
        <w:jc w:val="both"/>
        <w:rPr>
          <w:rFonts w:ascii="Arial" w:hAnsi="Arial" w:cs="Arial"/>
          <w:sz w:val="20"/>
          <w:szCs w:val="20"/>
        </w:rPr>
      </w:pPr>
      <w:r w:rsidRPr="00D104F0">
        <w:rPr>
          <w:rFonts w:ascii="Arial" w:hAnsi="Arial" w:cs="Arial"/>
          <w:sz w:val="20"/>
          <w:szCs w:val="20"/>
        </w:rPr>
        <w:t xml:space="preserve">Des solutions partielles peuvent être trouvées afin de tenter de lutter contre son </w:t>
      </w:r>
      <w:r>
        <w:rPr>
          <w:rFonts w:ascii="Arial" w:hAnsi="Arial" w:cs="Arial"/>
          <w:sz w:val="20"/>
          <w:szCs w:val="20"/>
        </w:rPr>
        <w:t>effet</w:t>
      </w:r>
      <w:r w:rsidRPr="00D104F0">
        <w:rPr>
          <w:rFonts w:ascii="Arial" w:hAnsi="Arial" w:cs="Arial"/>
          <w:sz w:val="20"/>
          <w:szCs w:val="20"/>
        </w:rPr>
        <w:t xml:space="preserve"> mais elles demandent temps, énergie et bonne compréhension mutuelle avec les services de l’Etat dont la perception de la question n’est pas homogène dans l’ensemble des départements français. De plus les mesures de protection</w:t>
      </w:r>
      <w:r>
        <w:rPr>
          <w:rFonts w:ascii="Arial" w:hAnsi="Arial" w:cs="Arial"/>
          <w:sz w:val="20"/>
          <w:szCs w:val="20"/>
        </w:rPr>
        <w:t xml:space="preserve"> (cages-refuges, filets de protection etc…)</w:t>
      </w:r>
      <w:r w:rsidRPr="00D104F0">
        <w:rPr>
          <w:rFonts w:ascii="Arial" w:hAnsi="Arial" w:cs="Arial"/>
          <w:sz w:val="20"/>
          <w:szCs w:val="20"/>
        </w:rPr>
        <w:t xml:space="preserve"> qui peuvent potentiellement être mises en œuvre sont financièrement coûteuses et impactent significativement sur une production déjà peu rentable.</w:t>
      </w:r>
    </w:p>
    <w:p w14:paraId="571A5BB4" w14:textId="77777777" w:rsidR="00AC213A" w:rsidRDefault="00AC213A" w:rsidP="00E439B2">
      <w:pPr>
        <w:jc w:val="both"/>
        <w:rPr>
          <w:rFonts w:ascii="Arial" w:hAnsi="Arial" w:cs="Arial"/>
          <w:sz w:val="20"/>
          <w:szCs w:val="20"/>
        </w:rPr>
      </w:pPr>
    </w:p>
    <w:p w14:paraId="293CF69D" w14:textId="77777777" w:rsidR="00750F07" w:rsidRPr="00D104F0" w:rsidRDefault="00750F07" w:rsidP="00E439B2">
      <w:pPr>
        <w:jc w:val="both"/>
        <w:rPr>
          <w:rFonts w:ascii="Arial" w:hAnsi="Arial" w:cs="Arial"/>
          <w:sz w:val="20"/>
          <w:szCs w:val="20"/>
        </w:rPr>
      </w:pPr>
    </w:p>
    <w:p w14:paraId="22CD9FEE" w14:textId="77777777" w:rsidR="00E439B2" w:rsidRPr="00D104F0" w:rsidRDefault="00E439B2" w:rsidP="00E439B2">
      <w:pPr>
        <w:pStyle w:val="Titre3"/>
      </w:pPr>
      <w:bookmarkStart w:id="2" w:name="_Toc493016860"/>
      <w:r>
        <w:t>a</w:t>
      </w:r>
      <w:r w:rsidRPr="00D104F0">
        <w:t xml:space="preserve">utres </w:t>
      </w:r>
      <w:bookmarkEnd w:id="2"/>
      <w:r w:rsidR="002A1B7C">
        <w:t>Points Faibles</w:t>
      </w:r>
    </w:p>
    <w:p w14:paraId="457D3E75" w14:textId="77777777" w:rsidR="00E439B2" w:rsidRDefault="00E439B2" w:rsidP="00E439B2">
      <w:pPr>
        <w:jc w:val="both"/>
        <w:rPr>
          <w:rFonts w:ascii="Arial" w:hAnsi="Arial" w:cs="Arial"/>
          <w:sz w:val="20"/>
          <w:szCs w:val="20"/>
        </w:rPr>
      </w:pPr>
    </w:p>
    <w:p w14:paraId="70D1F5E7" w14:textId="77777777" w:rsidR="00E439B2" w:rsidRDefault="00E439B2" w:rsidP="00E439B2">
      <w:pPr>
        <w:jc w:val="both"/>
        <w:rPr>
          <w:rFonts w:ascii="Arial" w:hAnsi="Arial" w:cs="Arial"/>
          <w:sz w:val="20"/>
          <w:szCs w:val="20"/>
        </w:rPr>
      </w:pPr>
      <w:r>
        <w:rPr>
          <w:rFonts w:ascii="Arial" w:hAnsi="Arial" w:cs="Arial"/>
          <w:sz w:val="20"/>
          <w:szCs w:val="20"/>
        </w:rPr>
        <w:t>D’autres pressions s’exercent également sur cette filière déjà particulièrement fragile. Sans les détailler de manière très approfondie, il est important de mentionner la complexité règlementaire croissante qui s’applique à ce type de production (loi biodiversité, PNES etc…) face à laquelle la plupart des producteurs baissent les bras.</w:t>
      </w:r>
      <w:r w:rsidRPr="000B1886">
        <w:rPr>
          <w:rFonts w:ascii="Arial" w:hAnsi="Arial" w:cs="Arial"/>
          <w:sz w:val="20"/>
          <w:szCs w:val="20"/>
        </w:rPr>
        <w:t xml:space="preserve"> </w:t>
      </w:r>
      <w:r>
        <w:rPr>
          <w:rFonts w:ascii="Arial" w:hAnsi="Arial" w:cs="Arial"/>
          <w:sz w:val="20"/>
          <w:szCs w:val="20"/>
        </w:rPr>
        <w:t>A cela s’ajoute le fait que la pisciculture d’étang est une filière de taille très restreinte au niveau national qui n’a cessé de voir ses productions décliner et qui s’est longtemps sentie exclue des dispositifs de soutien mis en œuvre au niveau agricole (notamment en cas de calamités agricoles ou de soutien à l’installation des jeunes). Le transfert de cette activité du Ministère de l’Agriculture à celui de l’Environnement en 2012, avait d’ailleurs suscité une véritable incompréhension de la part de ses acteurs.</w:t>
      </w:r>
    </w:p>
    <w:p w14:paraId="41D3923C" w14:textId="77777777" w:rsidR="00026B5C" w:rsidRPr="00D104F0" w:rsidRDefault="00026B5C" w:rsidP="00E439B2">
      <w:pPr>
        <w:jc w:val="both"/>
        <w:rPr>
          <w:rFonts w:ascii="Arial" w:hAnsi="Arial" w:cs="Arial"/>
          <w:sz w:val="20"/>
          <w:szCs w:val="20"/>
        </w:rPr>
      </w:pPr>
      <w:r w:rsidRPr="00C60698">
        <w:rPr>
          <w:rFonts w:ascii="Arial" w:hAnsi="Arial" w:cs="Arial"/>
          <w:sz w:val="20"/>
          <w:szCs w:val="20"/>
        </w:rPr>
        <w:t>La production piscicole en étang est particulièrement dépendante de la ressource en eau. Les étangs sont d’ailleurs généralement des éléments indispensables dans la retenue d’eaux pluviales permettant un stockage estival</w:t>
      </w:r>
      <w:r w:rsidR="00C60698">
        <w:rPr>
          <w:rFonts w:ascii="Arial" w:hAnsi="Arial" w:cs="Arial"/>
          <w:sz w:val="20"/>
          <w:szCs w:val="20"/>
        </w:rPr>
        <w:t>.</w:t>
      </w:r>
    </w:p>
    <w:p w14:paraId="6C9DD040" w14:textId="77777777" w:rsidR="00E439B2" w:rsidRPr="00D104F0" w:rsidRDefault="00E439B2" w:rsidP="00E439B2">
      <w:pPr>
        <w:jc w:val="both"/>
        <w:rPr>
          <w:rFonts w:ascii="Arial" w:hAnsi="Arial" w:cs="Arial"/>
          <w:sz w:val="20"/>
          <w:szCs w:val="20"/>
        </w:rPr>
      </w:pPr>
      <w:r>
        <w:rPr>
          <w:rFonts w:ascii="Arial" w:hAnsi="Arial" w:cs="Arial"/>
          <w:sz w:val="20"/>
          <w:szCs w:val="20"/>
        </w:rPr>
        <w:t>Enfin les e</w:t>
      </w:r>
      <w:r w:rsidRPr="00D104F0">
        <w:rPr>
          <w:rFonts w:ascii="Arial" w:hAnsi="Arial" w:cs="Arial"/>
          <w:sz w:val="20"/>
          <w:szCs w:val="20"/>
        </w:rPr>
        <w:t>spèces exotiques envahissantes</w:t>
      </w:r>
      <w:r>
        <w:rPr>
          <w:rFonts w:ascii="Arial" w:hAnsi="Arial" w:cs="Arial"/>
          <w:sz w:val="20"/>
          <w:szCs w:val="20"/>
        </w:rPr>
        <w:t xml:space="preserve">, qu’elles soient animales (comme le poisson-chat) ou végétales (comme la </w:t>
      </w:r>
      <w:proofErr w:type="spellStart"/>
      <w:r>
        <w:rPr>
          <w:rFonts w:ascii="Arial" w:hAnsi="Arial" w:cs="Arial"/>
          <w:sz w:val="20"/>
          <w:szCs w:val="20"/>
        </w:rPr>
        <w:t>Jussie</w:t>
      </w:r>
      <w:proofErr w:type="spellEnd"/>
      <w:r>
        <w:rPr>
          <w:rFonts w:ascii="Arial" w:hAnsi="Arial" w:cs="Arial"/>
          <w:sz w:val="20"/>
          <w:szCs w:val="20"/>
        </w:rPr>
        <w:t>) deviennent, dans les zones d’étangs, de vraies problématiques aussi bien environnementales que de production et demandent beaucoup d’efforts afin de lutter contre elles pour des résultats malheureusement insuffisants.</w:t>
      </w:r>
    </w:p>
    <w:p w14:paraId="7D4B19E3" w14:textId="77777777" w:rsidR="00E439B2" w:rsidRPr="00D104F0" w:rsidRDefault="00E439B2" w:rsidP="00E439B2">
      <w:pPr>
        <w:jc w:val="both"/>
        <w:rPr>
          <w:rFonts w:ascii="Arial" w:hAnsi="Arial" w:cs="Arial"/>
          <w:sz w:val="20"/>
          <w:szCs w:val="20"/>
        </w:rPr>
      </w:pPr>
      <w:r w:rsidRPr="00D104F0">
        <w:rPr>
          <w:rFonts w:ascii="Arial" w:hAnsi="Arial" w:cs="Arial"/>
          <w:sz w:val="20"/>
          <w:szCs w:val="20"/>
        </w:rPr>
        <w:t>Tous ces facteurs additionnés, peu facilitateurs pour l’activité de cette filière, ont forcément conduits à une déprise significative</w:t>
      </w:r>
      <w:r>
        <w:rPr>
          <w:rFonts w:ascii="Arial" w:hAnsi="Arial" w:cs="Arial"/>
          <w:sz w:val="20"/>
          <w:szCs w:val="20"/>
        </w:rPr>
        <w:t xml:space="preserve"> de la production et en conséquence de la viabilité économique de la filière.</w:t>
      </w:r>
    </w:p>
    <w:p w14:paraId="452D165F" w14:textId="22A7FB03" w:rsidR="00F52929" w:rsidRDefault="00F52929">
      <w:pPr>
        <w:rPr>
          <w:rFonts w:ascii="Arial" w:hAnsi="Arial" w:cs="Arial"/>
          <w:sz w:val="20"/>
          <w:szCs w:val="20"/>
        </w:rPr>
      </w:pPr>
      <w:r>
        <w:rPr>
          <w:rFonts w:ascii="Arial" w:hAnsi="Arial" w:cs="Arial"/>
          <w:sz w:val="20"/>
          <w:szCs w:val="20"/>
        </w:rPr>
        <w:br w:type="page"/>
      </w:r>
    </w:p>
    <w:p w14:paraId="6DC00C8E" w14:textId="77777777" w:rsidR="002A1B7C" w:rsidRDefault="002A1B7C" w:rsidP="002A1B7C">
      <w:pPr>
        <w:pStyle w:val="Titre2"/>
      </w:pPr>
      <w:r>
        <w:t>Les points forts et les opportunités de la filiere</w:t>
      </w:r>
    </w:p>
    <w:p w14:paraId="7BAE9FD0" w14:textId="77777777" w:rsidR="002A1B7C" w:rsidRDefault="002A1B7C" w:rsidP="001F22A3">
      <w:pPr>
        <w:spacing w:line="240" w:lineRule="auto"/>
        <w:jc w:val="both"/>
        <w:rPr>
          <w:rFonts w:ascii="Arial" w:hAnsi="Arial" w:cs="Arial"/>
          <w:sz w:val="20"/>
          <w:szCs w:val="20"/>
        </w:rPr>
      </w:pPr>
    </w:p>
    <w:p w14:paraId="7535F50E" w14:textId="77777777" w:rsidR="00E439B2" w:rsidRPr="00233F71" w:rsidRDefault="00E439B2" w:rsidP="00E439B2">
      <w:pPr>
        <w:spacing w:line="240" w:lineRule="auto"/>
        <w:jc w:val="both"/>
        <w:rPr>
          <w:rFonts w:ascii="Arial" w:hAnsi="Arial" w:cs="Arial"/>
          <w:sz w:val="20"/>
          <w:szCs w:val="20"/>
        </w:rPr>
      </w:pPr>
      <w:r w:rsidRPr="00233F71">
        <w:rPr>
          <w:rFonts w:ascii="Arial" w:hAnsi="Arial" w:cs="Arial"/>
          <w:sz w:val="20"/>
          <w:szCs w:val="20"/>
        </w:rPr>
        <w:t>Dans les points forts, il faut noter la présence d’une filière complète (en Brenne), depuis l’écloserie jusqu’aux transformateurs/restaurateurs. La Brenne est, à ce jour, la zone piscicole la plus active.</w:t>
      </w:r>
    </w:p>
    <w:p w14:paraId="32071C16" w14:textId="77777777" w:rsidR="00E439B2" w:rsidRPr="00233F71" w:rsidRDefault="00E439B2" w:rsidP="00E439B2">
      <w:pPr>
        <w:spacing w:line="240" w:lineRule="auto"/>
        <w:jc w:val="both"/>
        <w:rPr>
          <w:rFonts w:ascii="Arial" w:hAnsi="Arial" w:cs="Arial"/>
          <w:sz w:val="20"/>
          <w:szCs w:val="20"/>
        </w:rPr>
      </w:pPr>
    </w:p>
    <w:p w14:paraId="55CD5786" w14:textId="2E97DB7E" w:rsidR="00E439B2" w:rsidRPr="00233F71" w:rsidRDefault="00E439B2" w:rsidP="00E439B2">
      <w:pPr>
        <w:spacing w:line="240" w:lineRule="auto"/>
        <w:jc w:val="both"/>
        <w:rPr>
          <w:rFonts w:ascii="Arial" w:hAnsi="Arial" w:cs="Arial"/>
          <w:sz w:val="20"/>
          <w:szCs w:val="20"/>
        </w:rPr>
      </w:pPr>
      <w:r w:rsidRPr="00233F71">
        <w:rPr>
          <w:rFonts w:ascii="Arial" w:hAnsi="Arial" w:cs="Arial"/>
          <w:sz w:val="20"/>
          <w:szCs w:val="20"/>
        </w:rPr>
        <w:t xml:space="preserve">L’activité de l’écloserie, qui est l’une des seules écloseries du territoire national pour le poisson d’étang, est en diminution (17 millions de larves en 2017 contre 20 en 2010). Ceci est sans doute à associer à la diminution de la production piscicole (-25% en 10 ans) et de la déprise associée. La production de larves de carpe est en effet le moyen le plus sûr d’assurer une bonne reproduction de cette espèce, très compliquée à gérer en milieu naturel. Cette écloserie travaille d’ailleurs </w:t>
      </w:r>
      <w:r w:rsidR="00FF0B70">
        <w:rPr>
          <w:rFonts w:ascii="Arial" w:hAnsi="Arial" w:cs="Arial"/>
          <w:sz w:val="20"/>
          <w:szCs w:val="20"/>
        </w:rPr>
        <w:t>pour l’ensemble des acteurs en r</w:t>
      </w:r>
      <w:r w:rsidRPr="00233F71">
        <w:rPr>
          <w:rFonts w:ascii="Arial" w:hAnsi="Arial" w:cs="Arial"/>
          <w:sz w:val="20"/>
          <w:szCs w:val="20"/>
        </w:rPr>
        <w:t>égion et même au-delà.</w:t>
      </w:r>
    </w:p>
    <w:p w14:paraId="3D467DCE" w14:textId="77777777" w:rsidR="00E439B2" w:rsidRPr="00233F71" w:rsidRDefault="00E439B2" w:rsidP="00E439B2">
      <w:pPr>
        <w:spacing w:line="240" w:lineRule="auto"/>
        <w:jc w:val="both"/>
        <w:rPr>
          <w:rFonts w:ascii="Arial" w:hAnsi="Arial" w:cs="Arial"/>
          <w:sz w:val="20"/>
          <w:szCs w:val="20"/>
        </w:rPr>
      </w:pPr>
      <w:r w:rsidRPr="00233F71">
        <w:rPr>
          <w:rFonts w:ascii="Arial" w:hAnsi="Arial" w:cs="Arial"/>
          <w:sz w:val="20"/>
          <w:szCs w:val="20"/>
        </w:rPr>
        <w:t>Le nombre de négociants (pêcheurs professionnels) actifs sur la zone Brenne est également en baisse (7 acteurs en 2017 contre 10 en 2010).</w:t>
      </w:r>
    </w:p>
    <w:p w14:paraId="5DC0C0A2" w14:textId="77777777" w:rsidR="00E439B2" w:rsidRPr="00233F71" w:rsidRDefault="00E439B2" w:rsidP="00E439B2">
      <w:pPr>
        <w:spacing w:line="240" w:lineRule="auto"/>
        <w:jc w:val="both"/>
        <w:rPr>
          <w:rFonts w:ascii="Arial" w:hAnsi="Arial" w:cs="Arial"/>
          <w:sz w:val="20"/>
          <w:szCs w:val="20"/>
        </w:rPr>
      </w:pPr>
      <w:r w:rsidRPr="00233F71">
        <w:rPr>
          <w:rFonts w:ascii="Arial" w:hAnsi="Arial" w:cs="Arial"/>
          <w:sz w:val="20"/>
          <w:szCs w:val="20"/>
        </w:rPr>
        <w:t>Il est important de souligner que, bien que la production soit généralement en baisse, l’activité de transformation de carpe opérée par Fish Brenne est en croissance (130 T de carpe transformée en 2016, soit 25 T de plus que l’année précédente). Le marché reste cependant encore assez confidentiel.</w:t>
      </w:r>
    </w:p>
    <w:p w14:paraId="46AB0016" w14:textId="77777777" w:rsidR="00E439B2" w:rsidRPr="00233F71" w:rsidRDefault="00E439B2" w:rsidP="00E439B2">
      <w:pPr>
        <w:spacing w:line="240" w:lineRule="auto"/>
        <w:jc w:val="both"/>
        <w:rPr>
          <w:rFonts w:ascii="Arial" w:hAnsi="Arial" w:cs="Arial"/>
          <w:sz w:val="20"/>
          <w:szCs w:val="20"/>
        </w:rPr>
      </w:pPr>
    </w:p>
    <w:p w14:paraId="292F21C9" w14:textId="77777777" w:rsidR="00E439B2" w:rsidRPr="00233F71" w:rsidRDefault="00E439B2" w:rsidP="00E439B2">
      <w:pPr>
        <w:spacing w:line="240" w:lineRule="auto"/>
        <w:jc w:val="both"/>
        <w:rPr>
          <w:rFonts w:ascii="Arial" w:hAnsi="Arial" w:cs="Arial"/>
          <w:sz w:val="20"/>
          <w:szCs w:val="20"/>
        </w:rPr>
      </w:pPr>
      <w:r w:rsidRPr="00233F71">
        <w:rPr>
          <w:rFonts w:ascii="Arial" w:hAnsi="Arial" w:cs="Arial"/>
          <w:sz w:val="20"/>
          <w:szCs w:val="20"/>
        </w:rPr>
        <w:t>Enfin, quelques restaurateurs du territoire jouent le jeu de la valorisation des productions piscicoles locales en proposant ces produits à leur carte mais il faudrait développer leur nombre sur l’ensemble du territoire régional.</w:t>
      </w:r>
    </w:p>
    <w:p w14:paraId="102FF50A" w14:textId="77777777" w:rsidR="001F22A3" w:rsidRDefault="001F22A3" w:rsidP="001F22A3">
      <w:pPr>
        <w:spacing w:line="240" w:lineRule="auto"/>
        <w:jc w:val="both"/>
        <w:rPr>
          <w:rFonts w:ascii="Arial" w:hAnsi="Arial" w:cs="Arial"/>
          <w:sz w:val="20"/>
          <w:szCs w:val="20"/>
        </w:rPr>
      </w:pPr>
    </w:p>
    <w:p w14:paraId="721D75CF" w14:textId="77777777" w:rsidR="00750F07" w:rsidRPr="00E51632" w:rsidRDefault="00750F07" w:rsidP="00750F07">
      <w:pPr>
        <w:jc w:val="center"/>
        <w:rPr>
          <w:rFonts w:ascii="Arial" w:hAnsi="Arial" w:cs="Arial"/>
          <w:color w:val="143F6A" w:themeColor="accent3" w:themeShade="80"/>
          <w:sz w:val="18"/>
          <w:szCs w:val="18"/>
        </w:rPr>
      </w:pPr>
      <w:r w:rsidRPr="00E51632">
        <w:rPr>
          <w:rFonts w:ascii="Arial" w:hAnsi="Arial" w:cs="Arial"/>
          <w:color w:val="143F6A" w:themeColor="accent3" w:themeShade="80"/>
          <w:sz w:val="18"/>
          <w:szCs w:val="18"/>
        </w:rPr>
        <w:t xml:space="preserve">Figure </w:t>
      </w:r>
      <w:r>
        <w:rPr>
          <w:rFonts w:ascii="Arial" w:hAnsi="Arial" w:cs="Arial"/>
          <w:color w:val="143F6A" w:themeColor="accent3" w:themeShade="80"/>
          <w:sz w:val="18"/>
          <w:szCs w:val="18"/>
        </w:rPr>
        <w:t>5</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SWOT de la filière piscicole d’étangs</w:t>
      </w:r>
    </w:p>
    <w:p w14:paraId="23FE4A53" w14:textId="77777777" w:rsidR="0031138C" w:rsidRDefault="0031138C" w:rsidP="0031138C">
      <w:r>
        <w:rPr>
          <w:noProof/>
          <w:lang w:eastAsia="fr-FR"/>
        </w:rPr>
        <w:drawing>
          <wp:inline distT="0" distB="0" distL="0" distR="0" wp14:anchorId="3A6DC953" wp14:editId="20D13C30">
            <wp:extent cx="5410200" cy="4550132"/>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nostic.png"/>
                    <pic:cNvPicPr/>
                  </pic:nvPicPr>
                  <pic:blipFill>
                    <a:blip r:embed="rId16"/>
                    <a:stretch>
                      <a:fillRect/>
                    </a:stretch>
                  </pic:blipFill>
                  <pic:spPr>
                    <a:xfrm>
                      <a:off x="0" y="0"/>
                      <a:ext cx="5420179" cy="4558525"/>
                    </a:xfrm>
                    <a:prstGeom prst="rect">
                      <a:avLst/>
                    </a:prstGeom>
                  </pic:spPr>
                </pic:pic>
              </a:graphicData>
            </a:graphic>
          </wp:inline>
        </w:drawing>
      </w:r>
    </w:p>
    <w:p w14:paraId="5CA48864" w14:textId="77777777" w:rsidR="0031138C" w:rsidRPr="00122300" w:rsidRDefault="0031138C" w:rsidP="0031138C">
      <w:pPr>
        <w:pStyle w:val="Titre1"/>
      </w:pPr>
      <w:r>
        <w:t>Les principaux enjeux de la filière en 2019</w:t>
      </w:r>
      <w:r w:rsidR="00663436">
        <w:t xml:space="preserve"> et la stratégie a mettre en oeuvre</w:t>
      </w:r>
    </w:p>
    <w:p w14:paraId="2F114B95" w14:textId="77777777" w:rsidR="0031138C" w:rsidRDefault="0031138C" w:rsidP="0031138C"/>
    <w:p w14:paraId="458D5225" w14:textId="77777777" w:rsidR="00663436" w:rsidRPr="00D104F0" w:rsidRDefault="00663436" w:rsidP="00663436">
      <w:pPr>
        <w:pStyle w:val="Titre2"/>
      </w:pPr>
      <w:r w:rsidRPr="00D104F0">
        <w:t>L</w:t>
      </w:r>
      <w:r>
        <w:t xml:space="preserve">es enjeux </w:t>
      </w:r>
    </w:p>
    <w:p w14:paraId="59952610" w14:textId="77777777" w:rsidR="0031138C" w:rsidRDefault="0031138C" w:rsidP="0031138C"/>
    <w:p w14:paraId="49E21EBC" w14:textId="77777777" w:rsidR="00B53CC5" w:rsidRPr="00C60698" w:rsidRDefault="00B53CC5" w:rsidP="00C60698">
      <w:pPr>
        <w:spacing w:line="240" w:lineRule="auto"/>
        <w:jc w:val="both"/>
        <w:rPr>
          <w:rFonts w:ascii="Arial" w:hAnsi="Arial" w:cs="Arial"/>
          <w:sz w:val="20"/>
          <w:szCs w:val="20"/>
        </w:rPr>
      </w:pPr>
      <w:r w:rsidRPr="00C60698">
        <w:rPr>
          <w:rFonts w:ascii="Arial" w:hAnsi="Arial" w:cs="Arial"/>
          <w:sz w:val="20"/>
          <w:szCs w:val="20"/>
        </w:rPr>
        <w:t>Compte-tenu de sa fragilité, l’objectif principal de la filière piscicole d’étang est, dans les prochaines années, de réussir à assurer sa pérennisation.</w:t>
      </w:r>
    </w:p>
    <w:p w14:paraId="02C1F3DC" w14:textId="77777777" w:rsidR="0031138C" w:rsidRPr="00C60698" w:rsidRDefault="001F22A3" w:rsidP="00C60698">
      <w:pPr>
        <w:spacing w:line="240" w:lineRule="auto"/>
        <w:jc w:val="both"/>
        <w:rPr>
          <w:rFonts w:ascii="Arial" w:hAnsi="Arial" w:cs="Arial"/>
          <w:sz w:val="20"/>
          <w:szCs w:val="20"/>
        </w:rPr>
      </w:pPr>
      <w:r w:rsidRPr="00C60698">
        <w:rPr>
          <w:rFonts w:ascii="Arial" w:hAnsi="Arial" w:cs="Arial"/>
          <w:sz w:val="20"/>
          <w:szCs w:val="20"/>
        </w:rPr>
        <w:t>Compte-tenu des constats réalisés dans le diagnostic présenté précédemment, et de la situation actuelle de la filière</w:t>
      </w:r>
      <w:r w:rsidR="00EE3D47" w:rsidRPr="00C60698">
        <w:rPr>
          <w:rFonts w:ascii="Arial" w:hAnsi="Arial" w:cs="Arial"/>
          <w:sz w:val="20"/>
          <w:szCs w:val="20"/>
        </w:rPr>
        <w:t xml:space="preserve">, trois enjeux majeurs ont été identifiés par les acteurs de la filière : </w:t>
      </w:r>
    </w:p>
    <w:p w14:paraId="66DE6618" w14:textId="77777777" w:rsidR="00750F07" w:rsidRDefault="00750F07" w:rsidP="00C60698">
      <w:pPr>
        <w:spacing w:line="240" w:lineRule="auto"/>
        <w:jc w:val="both"/>
        <w:rPr>
          <w:rFonts w:ascii="Arial" w:hAnsi="Arial" w:cs="Arial"/>
          <w:sz w:val="20"/>
          <w:szCs w:val="20"/>
        </w:rPr>
      </w:pPr>
      <w:bookmarkStart w:id="3" w:name="_GoBack"/>
      <w:bookmarkEnd w:id="3"/>
    </w:p>
    <w:p w14:paraId="0CAEE5C5" w14:textId="77777777" w:rsidR="00750F07" w:rsidRPr="00E51632" w:rsidRDefault="00750F07" w:rsidP="00750F07">
      <w:pPr>
        <w:jc w:val="center"/>
        <w:rPr>
          <w:rFonts w:ascii="Arial" w:hAnsi="Arial" w:cs="Arial"/>
          <w:color w:val="143F6A" w:themeColor="accent3" w:themeShade="80"/>
          <w:sz w:val="18"/>
          <w:szCs w:val="18"/>
        </w:rPr>
      </w:pPr>
      <w:r w:rsidRPr="00E51632">
        <w:rPr>
          <w:rFonts w:ascii="Arial" w:hAnsi="Arial" w:cs="Arial"/>
          <w:color w:val="143F6A" w:themeColor="accent3" w:themeShade="80"/>
          <w:sz w:val="18"/>
          <w:szCs w:val="18"/>
        </w:rPr>
        <w:t xml:space="preserve">Figure </w:t>
      </w:r>
      <w:r>
        <w:rPr>
          <w:rFonts w:ascii="Arial" w:hAnsi="Arial" w:cs="Arial"/>
          <w:color w:val="143F6A" w:themeColor="accent3" w:themeShade="80"/>
          <w:sz w:val="18"/>
          <w:szCs w:val="18"/>
        </w:rPr>
        <w:t>6</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w:t>
      </w:r>
      <w:r w:rsidRPr="00E51632">
        <w:rPr>
          <w:rFonts w:ascii="Arial" w:hAnsi="Arial" w:cs="Arial"/>
          <w:color w:val="143F6A" w:themeColor="accent3" w:themeShade="80"/>
          <w:sz w:val="18"/>
          <w:szCs w:val="18"/>
        </w:rPr>
        <w:t xml:space="preserve"> </w:t>
      </w:r>
      <w:r>
        <w:rPr>
          <w:rFonts w:ascii="Arial" w:hAnsi="Arial" w:cs="Arial"/>
          <w:color w:val="143F6A" w:themeColor="accent3" w:themeShade="80"/>
          <w:sz w:val="18"/>
          <w:szCs w:val="18"/>
        </w:rPr>
        <w:t>Enjeux de la filière piscicole d’étang en région Centre-Val de Loire</w:t>
      </w:r>
    </w:p>
    <w:p w14:paraId="2CB17C67" w14:textId="77777777" w:rsidR="00750F07" w:rsidRPr="00C60698" w:rsidRDefault="00750F07" w:rsidP="00C60698">
      <w:pPr>
        <w:spacing w:line="240" w:lineRule="auto"/>
        <w:jc w:val="both"/>
        <w:rPr>
          <w:rFonts w:ascii="Arial" w:hAnsi="Arial" w:cs="Arial"/>
          <w:sz w:val="20"/>
          <w:szCs w:val="20"/>
        </w:rPr>
      </w:pPr>
    </w:p>
    <w:p w14:paraId="2FFE39FC" w14:textId="77777777" w:rsidR="0031138C" w:rsidRDefault="0031138C" w:rsidP="0031138C">
      <w:pPr>
        <w:jc w:val="center"/>
      </w:pPr>
      <w:r>
        <w:rPr>
          <w:noProof/>
          <w:lang w:eastAsia="fr-FR"/>
        </w:rPr>
        <w:drawing>
          <wp:inline distT="0" distB="0" distL="0" distR="0" wp14:anchorId="15FEB869" wp14:editId="67F545BF">
            <wp:extent cx="4593590" cy="172593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jeux.png"/>
                    <pic:cNvPicPr/>
                  </pic:nvPicPr>
                  <pic:blipFill>
                    <a:blip r:embed="rId17"/>
                    <a:stretch>
                      <a:fillRect/>
                    </a:stretch>
                  </pic:blipFill>
                  <pic:spPr>
                    <a:xfrm>
                      <a:off x="0" y="0"/>
                      <a:ext cx="4593590" cy="1725930"/>
                    </a:xfrm>
                    <a:prstGeom prst="rect">
                      <a:avLst/>
                    </a:prstGeom>
                  </pic:spPr>
                </pic:pic>
              </a:graphicData>
            </a:graphic>
          </wp:inline>
        </w:drawing>
      </w:r>
    </w:p>
    <w:p w14:paraId="470345B9" w14:textId="77777777" w:rsidR="0031138C" w:rsidRDefault="0031138C" w:rsidP="0031138C"/>
    <w:p w14:paraId="6396A77E" w14:textId="77777777" w:rsidR="00B53CC5" w:rsidRDefault="00B53CC5" w:rsidP="00C60698">
      <w:pPr>
        <w:spacing w:line="240" w:lineRule="auto"/>
        <w:jc w:val="both"/>
        <w:rPr>
          <w:rFonts w:ascii="Arial" w:hAnsi="Arial" w:cs="Arial"/>
          <w:sz w:val="20"/>
          <w:szCs w:val="20"/>
        </w:rPr>
      </w:pPr>
      <w:r w:rsidRPr="00C60698">
        <w:rPr>
          <w:rFonts w:ascii="Arial" w:hAnsi="Arial" w:cs="Arial"/>
          <w:sz w:val="20"/>
          <w:szCs w:val="20"/>
        </w:rPr>
        <w:t>Ces enjeux et la stratégie associée à chacun d’entre eux sont détaillés ci-après.</w:t>
      </w:r>
      <w:r w:rsidRPr="00B53CC5">
        <w:rPr>
          <w:rFonts w:ascii="Arial" w:hAnsi="Arial" w:cs="Arial"/>
          <w:sz w:val="20"/>
          <w:szCs w:val="20"/>
        </w:rPr>
        <w:t xml:space="preserve"> </w:t>
      </w:r>
    </w:p>
    <w:p w14:paraId="25A46C16" w14:textId="77777777" w:rsidR="00663436" w:rsidRPr="00C60698" w:rsidRDefault="00B53CC5" w:rsidP="00C60698">
      <w:pPr>
        <w:spacing w:line="240" w:lineRule="auto"/>
        <w:jc w:val="both"/>
        <w:rPr>
          <w:rFonts w:ascii="Arial" w:hAnsi="Arial" w:cs="Arial"/>
          <w:sz w:val="20"/>
          <w:szCs w:val="20"/>
        </w:rPr>
      </w:pPr>
      <w:r w:rsidRPr="00C60698">
        <w:rPr>
          <w:rFonts w:ascii="Arial" w:hAnsi="Arial" w:cs="Arial"/>
          <w:sz w:val="20"/>
          <w:szCs w:val="20"/>
        </w:rPr>
        <w:t>Le plan d’actions ayant vocation à stimuler cette filière piscicole et à contribuer à son développement économique</w:t>
      </w:r>
    </w:p>
    <w:p w14:paraId="2FD33D44" w14:textId="77777777" w:rsidR="00EE3D47" w:rsidRDefault="00EE3D47" w:rsidP="0031138C"/>
    <w:p w14:paraId="55E23929" w14:textId="77777777" w:rsidR="00663436" w:rsidRPr="00D104F0" w:rsidRDefault="00663436" w:rsidP="00663436">
      <w:pPr>
        <w:pStyle w:val="Titre2"/>
      </w:pPr>
      <w:r w:rsidRPr="00D104F0">
        <w:t>La S</w:t>
      </w:r>
      <w:r>
        <w:t>tratégie a mettre en oeuvre</w:t>
      </w:r>
    </w:p>
    <w:p w14:paraId="62B7C377" w14:textId="77777777" w:rsidR="00663436" w:rsidRDefault="00663436" w:rsidP="0031138C"/>
    <w:p w14:paraId="3ED2A9D0" w14:textId="77777777" w:rsidR="00C60698" w:rsidRPr="00236277" w:rsidRDefault="00C60698" w:rsidP="00C60698">
      <w:pPr>
        <w:pStyle w:val="Titre3"/>
        <w:rPr>
          <w:rFonts w:cs="Arial"/>
          <w:sz w:val="20"/>
          <w:szCs w:val="20"/>
        </w:rPr>
      </w:pPr>
      <w:r w:rsidRPr="00236277">
        <w:rPr>
          <w:rFonts w:cs="Arial"/>
          <w:sz w:val="20"/>
          <w:szCs w:val="20"/>
        </w:rPr>
        <w:t xml:space="preserve">Axe </w:t>
      </w:r>
      <w:r>
        <w:rPr>
          <w:rFonts w:cs="Arial"/>
          <w:sz w:val="20"/>
          <w:szCs w:val="20"/>
        </w:rPr>
        <w:t>A</w:t>
      </w:r>
      <w:r w:rsidRPr="00236277">
        <w:rPr>
          <w:rFonts w:cs="Arial"/>
          <w:sz w:val="20"/>
          <w:szCs w:val="20"/>
        </w:rPr>
        <w:t xml:space="preserve"> – </w:t>
      </w:r>
      <w:r>
        <w:rPr>
          <w:rFonts w:cs="Arial"/>
          <w:sz w:val="20"/>
          <w:szCs w:val="20"/>
        </w:rPr>
        <w:t>Consolider la filiere</w:t>
      </w:r>
    </w:p>
    <w:p w14:paraId="32C95486" w14:textId="77777777" w:rsidR="00C60698" w:rsidRDefault="00C60698" w:rsidP="0031138C"/>
    <w:p w14:paraId="70BC68DA" w14:textId="77777777" w:rsidR="00E439B2" w:rsidRPr="00236277" w:rsidRDefault="00E439B2" w:rsidP="00C60698">
      <w:pPr>
        <w:jc w:val="both"/>
        <w:rPr>
          <w:rFonts w:ascii="Arial" w:hAnsi="Arial" w:cs="Arial"/>
          <w:sz w:val="20"/>
          <w:szCs w:val="20"/>
        </w:rPr>
      </w:pPr>
      <w:r w:rsidRPr="00236277">
        <w:rPr>
          <w:rFonts w:ascii="Arial" w:hAnsi="Arial" w:cs="Arial"/>
          <w:sz w:val="20"/>
          <w:szCs w:val="20"/>
        </w:rPr>
        <w:t xml:space="preserve">L’un des axes majeurs de travail </w:t>
      </w:r>
      <w:r w:rsidR="00B53CC5">
        <w:rPr>
          <w:rFonts w:ascii="Arial" w:hAnsi="Arial" w:cs="Arial"/>
          <w:sz w:val="20"/>
          <w:szCs w:val="20"/>
        </w:rPr>
        <w:t xml:space="preserve">pour la période 2019-2022 </w:t>
      </w:r>
      <w:r w:rsidRPr="00236277">
        <w:rPr>
          <w:rFonts w:ascii="Arial" w:hAnsi="Arial" w:cs="Arial"/>
          <w:sz w:val="20"/>
          <w:szCs w:val="20"/>
        </w:rPr>
        <w:t>consiste en la structuration et le renforcement</w:t>
      </w:r>
      <w:r w:rsidR="00B53CC5">
        <w:rPr>
          <w:rFonts w:ascii="Arial" w:hAnsi="Arial" w:cs="Arial"/>
          <w:sz w:val="20"/>
          <w:szCs w:val="20"/>
        </w:rPr>
        <w:t xml:space="preserve"> de la filière afin qu’elle puisse </w:t>
      </w:r>
      <w:r w:rsidR="00C60698">
        <w:rPr>
          <w:rFonts w:ascii="Arial" w:hAnsi="Arial" w:cs="Arial"/>
          <w:sz w:val="20"/>
          <w:szCs w:val="20"/>
        </w:rPr>
        <w:t>fonctionner de manière optimisée.</w:t>
      </w:r>
    </w:p>
    <w:p w14:paraId="070F5AAD" w14:textId="77777777" w:rsidR="00EE3D47" w:rsidRPr="00292F03" w:rsidRDefault="00EE3D47" w:rsidP="0031138C">
      <w:pPr>
        <w:rPr>
          <w:rFonts w:ascii="Arial" w:hAnsi="Arial" w:cs="Arial"/>
          <w:sz w:val="20"/>
          <w:szCs w:val="20"/>
        </w:rPr>
      </w:pPr>
      <w:r w:rsidRPr="00292F03">
        <w:rPr>
          <w:rFonts w:ascii="Arial" w:hAnsi="Arial" w:cs="Arial"/>
          <w:sz w:val="20"/>
          <w:szCs w:val="20"/>
        </w:rPr>
        <w:t xml:space="preserve">L’enjeu N°1 a donc été traduit en un axe A, intitulé « Consolider la filière » et se déclinant en 6 actions ayant pour </w:t>
      </w:r>
      <w:r w:rsidR="001F22A3" w:rsidRPr="00292F03">
        <w:rPr>
          <w:rFonts w:ascii="Arial" w:hAnsi="Arial" w:cs="Arial"/>
          <w:sz w:val="20"/>
          <w:szCs w:val="20"/>
        </w:rPr>
        <w:t>objectifs</w:t>
      </w:r>
      <w:r w:rsidRPr="00292F03">
        <w:rPr>
          <w:rFonts w:ascii="Arial" w:hAnsi="Arial" w:cs="Arial"/>
          <w:sz w:val="20"/>
          <w:szCs w:val="20"/>
        </w:rPr>
        <w:t xml:space="preserve"> : </w:t>
      </w:r>
    </w:p>
    <w:p w14:paraId="73164C7A" w14:textId="77777777" w:rsidR="00EE3D47" w:rsidRPr="00292F03" w:rsidRDefault="00EE3D47" w:rsidP="001F22A3">
      <w:pPr>
        <w:pStyle w:val="Paragraphedeliste"/>
        <w:numPr>
          <w:ilvl w:val="0"/>
          <w:numId w:val="16"/>
        </w:numPr>
        <w:rPr>
          <w:rFonts w:ascii="Arial" w:hAnsi="Arial" w:cs="Arial"/>
          <w:sz w:val="20"/>
          <w:szCs w:val="20"/>
        </w:rPr>
      </w:pPr>
      <w:r w:rsidRPr="00292F03">
        <w:rPr>
          <w:rFonts w:ascii="Arial" w:hAnsi="Arial" w:cs="Arial"/>
          <w:sz w:val="20"/>
          <w:szCs w:val="20"/>
        </w:rPr>
        <w:t>De renforcer les liens entre les acteurs et maillons de la filière</w:t>
      </w:r>
    </w:p>
    <w:p w14:paraId="3980D5EA" w14:textId="77777777" w:rsidR="00EE3D47" w:rsidRPr="00292F03" w:rsidRDefault="00EE3D47" w:rsidP="001F22A3">
      <w:pPr>
        <w:pStyle w:val="Paragraphedeliste"/>
        <w:numPr>
          <w:ilvl w:val="0"/>
          <w:numId w:val="16"/>
        </w:numPr>
        <w:rPr>
          <w:rFonts w:ascii="Arial" w:hAnsi="Arial" w:cs="Arial"/>
          <w:sz w:val="20"/>
          <w:szCs w:val="20"/>
        </w:rPr>
      </w:pPr>
      <w:r w:rsidRPr="00292F03">
        <w:rPr>
          <w:rFonts w:ascii="Arial" w:hAnsi="Arial" w:cs="Arial"/>
          <w:sz w:val="20"/>
          <w:szCs w:val="20"/>
        </w:rPr>
        <w:t xml:space="preserve">De disposer d’informations chiffrées sur cette filière et ses productions </w:t>
      </w:r>
    </w:p>
    <w:p w14:paraId="1E9B3393" w14:textId="77777777" w:rsidR="00EE3D47" w:rsidRPr="00292F03" w:rsidRDefault="00EE3D47" w:rsidP="001F22A3">
      <w:pPr>
        <w:pStyle w:val="Paragraphedeliste"/>
        <w:numPr>
          <w:ilvl w:val="0"/>
          <w:numId w:val="16"/>
        </w:numPr>
        <w:rPr>
          <w:rFonts w:ascii="Arial" w:hAnsi="Arial" w:cs="Arial"/>
          <w:sz w:val="20"/>
          <w:szCs w:val="20"/>
        </w:rPr>
      </w:pPr>
      <w:r w:rsidRPr="00292F03">
        <w:rPr>
          <w:rFonts w:ascii="Arial" w:hAnsi="Arial" w:cs="Arial"/>
          <w:sz w:val="20"/>
          <w:szCs w:val="20"/>
        </w:rPr>
        <w:t xml:space="preserve">D’apporter des éléments d’information et un accompagnement aux acteurs afin de faire en sorte qu’ils ne se sentent plus isolés </w:t>
      </w:r>
    </w:p>
    <w:p w14:paraId="43163F68" w14:textId="77777777" w:rsidR="00EE3D47" w:rsidRPr="00292F03" w:rsidRDefault="00EE3D47" w:rsidP="001F22A3">
      <w:pPr>
        <w:pStyle w:val="Paragraphedeliste"/>
        <w:numPr>
          <w:ilvl w:val="0"/>
          <w:numId w:val="16"/>
        </w:numPr>
        <w:rPr>
          <w:rFonts w:ascii="Arial" w:hAnsi="Arial" w:cs="Arial"/>
          <w:sz w:val="20"/>
          <w:szCs w:val="20"/>
        </w:rPr>
      </w:pPr>
      <w:r w:rsidRPr="00292F03">
        <w:rPr>
          <w:rFonts w:ascii="Arial" w:hAnsi="Arial" w:cs="Arial"/>
          <w:sz w:val="20"/>
          <w:szCs w:val="20"/>
        </w:rPr>
        <w:t xml:space="preserve">De faire connaître cette filière à un réseau </w:t>
      </w:r>
      <w:r w:rsidR="001F22A3" w:rsidRPr="00292F03">
        <w:rPr>
          <w:rFonts w:ascii="Arial" w:hAnsi="Arial" w:cs="Arial"/>
          <w:sz w:val="20"/>
          <w:szCs w:val="20"/>
        </w:rPr>
        <w:t>de partenaires et de prescripteurs</w:t>
      </w:r>
    </w:p>
    <w:p w14:paraId="478B4AAE" w14:textId="77777777" w:rsidR="001F22A3" w:rsidRPr="00292F03" w:rsidRDefault="001F22A3" w:rsidP="001F22A3">
      <w:pPr>
        <w:pStyle w:val="Paragraphedeliste"/>
        <w:numPr>
          <w:ilvl w:val="0"/>
          <w:numId w:val="16"/>
        </w:numPr>
        <w:rPr>
          <w:rFonts w:ascii="Arial" w:hAnsi="Arial" w:cs="Arial"/>
          <w:sz w:val="20"/>
          <w:szCs w:val="20"/>
        </w:rPr>
      </w:pPr>
      <w:r w:rsidRPr="00292F03">
        <w:rPr>
          <w:rFonts w:ascii="Arial" w:hAnsi="Arial" w:cs="Arial"/>
          <w:sz w:val="20"/>
          <w:szCs w:val="20"/>
        </w:rPr>
        <w:t>De permettre une vision plus long-terme et de définir des orientations stratégiques pour l’avenir</w:t>
      </w:r>
    </w:p>
    <w:p w14:paraId="45BCBD24" w14:textId="77777777" w:rsidR="00236277" w:rsidRPr="00292F03" w:rsidRDefault="00236277" w:rsidP="0031138C">
      <w:pPr>
        <w:rPr>
          <w:rFonts w:ascii="Arial" w:hAnsi="Arial" w:cs="Arial"/>
          <w:sz w:val="20"/>
          <w:szCs w:val="20"/>
        </w:rPr>
      </w:pPr>
    </w:p>
    <w:p w14:paraId="74B0F64D" w14:textId="77777777" w:rsidR="004036B4" w:rsidRPr="00236277" w:rsidRDefault="004036B4" w:rsidP="004036B4">
      <w:pPr>
        <w:pStyle w:val="Titre3"/>
        <w:rPr>
          <w:rFonts w:cs="Arial"/>
          <w:sz w:val="20"/>
          <w:szCs w:val="20"/>
        </w:rPr>
      </w:pPr>
      <w:bookmarkStart w:id="4" w:name="_Hlk9200612"/>
      <w:r w:rsidRPr="00236277">
        <w:rPr>
          <w:rFonts w:cs="Arial"/>
          <w:sz w:val="20"/>
          <w:szCs w:val="20"/>
        </w:rPr>
        <w:t xml:space="preserve">Axe </w:t>
      </w:r>
      <w:r>
        <w:rPr>
          <w:rFonts w:cs="Arial"/>
          <w:sz w:val="20"/>
          <w:szCs w:val="20"/>
        </w:rPr>
        <w:t>B</w:t>
      </w:r>
      <w:r w:rsidRPr="00236277">
        <w:rPr>
          <w:rFonts w:cs="Arial"/>
          <w:sz w:val="20"/>
          <w:szCs w:val="20"/>
        </w:rPr>
        <w:t xml:space="preserve"> – </w:t>
      </w:r>
      <w:r>
        <w:rPr>
          <w:rFonts w:cs="Arial"/>
          <w:sz w:val="20"/>
          <w:szCs w:val="20"/>
        </w:rPr>
        <w:t>Rétablir la production</w:t>
      </w:r>
    </w:p>
    <w:bookmarkEnd w:id="4"/>
    <w:p w14:paraId="43E5DB36" w14:textId="77777777" w:rsidR="00236277" w:rsidRDefault="00236277" w:rsidP="00236277">
      <w:pPr>
        <w:pStyle w:val="Titre3"/>
      </w:pPr>
    </w:p>
    <w:p w14:paraId="64178E8A" w14:textId="77777777" w:rsidR="00B53CC5" w:rsidRPr="0073591A" w:rsidRDefault="00B53CC5" w:rsidP="00C60698">
      <w:pPr>
        <w:jc w:val="both"/>
        <w:rPr>
          <w:rFonts w:ascii="Arial" w:hAnsi="Arial" w:cs="Arial"/>
          <w:sz w:val="20"/>
          <w:szCs w:val="20"/>
        </w:rPr>
      </w:pPr>
      <w:r w:rsidRPr="0073591A">
        <w:rPr>
          <w:rFonts w:ascii="Arial" w:hAnsi="Arial" w:cs="Arial"/>
          <w:sz w:val="20"/>
          <w:szCs w:val="20"/>
        </w:rPr>
        <w:t>Comme évoqué précédemment, le point crucial dans la pérennisation d’une filière piscicole d’étang en région Centre-Val de Loire est le maintien d’une production suffisante afin de répondre aux besoins aussi bien en termes de transformation que de repeuplement. L’objectif principal est donc de faire ou de refaire produire du poisson d’étang.</w:t>
      </w:r>
    </w:p>
    <w:p w14:paraId="76C441DC" w14:textId="77777777" w:rsidR="00B53CC5" w:rsidRPr="0073591A" w:rsidRDefault="00663436" w:rsidP="00C60698">
      <w:pPr>
        <w:jc w:val="both"/>
        <w:rPr>
          <w:rFonts w:ascii="Arial" w:hAnsi="Arial" w:cs="Arial"/>
          <w:sz w:val="20"/>
          <w:szCs w:val="20"/>
        </w:rPr>
      </w:pPr>
      <w:r w:rsidRPr="0073591A">
        <w:rPr>
          <w:rFonts w:ascii="Arial" w:hAnsi="Arial" w:cs="Arial"/>
          <w:sz w:val="20"/>
          <w:szCs w:val="20"/>
        </w:rPr>
        <w:t>La déprise piscicole, associée à des facteurs bien identifiés que sont le manque de rentabilité de cette production, les pressions multiples</w:t>
      </w:r>
      <w:r w:rsidR="00B53CC5" w:rsidRPr="0073591A">
        <w:rPr>
          <w:rFonts w:ascii="Arial" w:hAnsi="Arial" w:cs="Arial"/>
          <w:sz w:val="20"/>
          <w:szCs w:val="20"/>
        </w:rPr>
        <w:t xml:space="preserve"> auxquelles elle se trouve confrontée</w:t>
      </w:r>
      <w:r w:rsidRPr="0073591A">
        <w:rPr>
          <w:rFonts w:ascii="Arial" w:hAnsi="Arial" w:cs="Arial"/>
          <w:sz w:val="20"/>
          <w:szCs w:val="20"/>
        </w:rPr>
        <w:t>, le départ à la retraite d’acteurs non remplacés</w:t>
      </w:r>
      <w:r w:rsidR="00E439B2" w:rsidRPr="0073591A">
        <w:rPr>
          <w:rFonts w:ascii="Arial" w:hAnsi="Arial" w:cs="Arial"/>
          <w:sz w:val="20"/>
          <w:szCs w:val="20"/>
        </w:rPr>
        <w:t xml:space="preserve"> ou encore le manque de compétences techniques des acteurs, </w:t>
      </w:r>
      <w:r w:rsidRPr="0073591A">
        <w:rPr>
          <w:rFonts w:ascii="Arial" w:hAnsi="Arial" w:cs="Arial"/>
          <w:sz w:val="20"/>
          <w:szCs w:val="20"/>
        </w:rPr>
        <w:t xml:space="preserve">est l’un des aspects sur lesquels la filière a décidé de </w:t>
      </w:r>
      <w:r w:rsidR="00E439B2" w:rsidRPr="0073591A">
        <w:rPr>
          <w:rFonts w:ascii="Arial" w:hAnsi="Arial" w:cs="Arial"/>
          <w:sz w:val="20"/>
          <w:szCs w:val="20"/>
        </w:rPr>
        <w:t xml:space="preserve">se focaliser dans ce premier Cap Filière Pisciculture d’étang. </w:t>
      </w:r>
    </w:p>
    <w:p w14:paraId="621F8D2E" w14:textId="77777777" w:rsidR="00663436" w:rsidRPr="0073591A" w:rsidRDefault="00B53CC5" w:rsidP="0031138C">
      <w:pPr>
        <w:rPr>
          <w:rFonts w:ascii="Arial" w:hAnsi="Arial" w:cs="Arial"/>
          <w:sz w:val="20"/>
          <w:szCs w:val="20"/>
        </w:rPr>
      </w:pPr>
      <w:r w:rsidRPr="0073591A">
        <w:rPr>
          <w:rFonts w:ascii="Arial" w:hAnsi="Arial" w:cs="Arial"/>
          <w:sz w:val="20"/>
          <w:szCs w:val="20"/>
        </w:rPr>
        <w:t>L’axe B est donc essentiel et c</w:t>
      </w:r>
      <w:r w:rsidR="00E439B2" w:rsidRPr="0073591A">
        <w:rPr>
          <w:rFonts w:ascii="Arial" w:hAnsi="Arial" w:cs="Arial"/>
          <w:sz w:val="20"/>
          <w:szCs w:val="20"/>
        </w:rPr>
        <w:t>eci se traduit en 6 actions</w:t>
      </w:r>
      <w:r w:rsidRPr="0073591A">
        <w:rPr>
          <w:rFonts w:ascii="Arial" w:hAnsi="Arial" w:cs="Arial"/>
          <w:sz w:val="20"/>
          <w:szCs w:val="20"/>
        </w:rPr>
        <w:t>.</w:t>
      </w:r>
    </w:p>
    <w:p w14:paraId="6F780C14" w14:textId="77777777" w:rsidR="00E439B2" w:rsidRDefault="00E439B2" w:rsidP="0031138C"/>
    <w:p w14:paraId="6B744A75" w14:textId="77777777" w:rsidR="00E439B2" w:rsidRPr="00236277" w:rsidRDefault="00E439B2" w:rsidP="00E439B2">
      <w:pPr>
        <w:pStyle w:val="Titre3"/>
        <w:rPr>
          <w:rFonts w:cs="Arial"/>
          <w:sz w:val="20"/>
          <w:szCs w:val="20"/>
        </w:rPr>
      </w:pPr>
      <w:r w:rsidRPr="00236277">
        <w:rPr>
          <w:rFonts w:cs="Arial"/>
          <w:sz w:val="20"/>
          <w:szCs w:val="20"/>
        </w:rPr>
        <w:t xml:space="preserve">Axe </w:t>
      </w:r>
      <w:r>
        <w:rPr>
          <w:rFonts w:cs="Arial"/>
          <w:sz w:val="20"/>
          <w:szCs w:val="20"/>
        </w:rPr>
        <w:t>C</w:t>
      </w:r>
      <w:r w:rsidRPr="00236277">
        <w:rPr>
          <w:rFonts w:cs="Arial"/>
          <w:sz w:val="20"/>
          <w:szCs w:val="20"/>
        </w:rPr>
        <w:t xml:space="preserve"> – </w:t>
      </w:r>
      <w:r>
        <w:rPr>
          <w:rFonts w:cs="Arial"/>
          <w:sz w:val="20"/>
          <w:szCs w:val="20"/>
        </w:rPr>
        <w:t>Rétablir la production</w:t>
      </w:r>
    </w:p>
    <w:p w14:paraId="6759599F" w14:textId="77777777" w:rsidR="00E439B2" w:rsidRDefault="00E439B2" w:rsidP="0031138C"/>
    <w:p w14:paraId="69D010FC" w14:textId="77777777" w:rsidR="00663436" w:rsidRPr="0073591A" w:rsidRDefault="00663436" w:rsidP="0073591A">
      <w:pPr>
        <w:jc w:val="both"/>
        <w:rPr>
          <w:rFonts w:ascii="Arial" w:hAnsi="Arial" w:cs="Arial"/>
          <w:sz w:val="20"/>
          <w:szCs w:val="20"/>
        </w:rPr>
      </w:pPr>
      <w:r w:rsidRPr="0073591A">
        <w:rPr>
          <w:rFonts w:ascii="Arial" w:hAnsi="Arial" w:cs="Arial"/>
          <w:sz w:val="20"/>
          <w:szCs w:val="20"/>
        </w:rPr>
        <w:t>En ce qui concerne le troisième enjeu sur la reconnaissance de la filière et de ses productions, cette fois-ci plutôt à l’égard du grand public et du consommateur, il s’avère, à ce stade, un peu moins prioritaire mais reste cependant importante et fait donc l’objet d’une action spécifique</w:t>
      </w:r>
      <w:r w:rsidR="003830C6">
        <w:rPr>
          <w:rFonts w:ascii="Arial" w:hAnsi="Arial" w:cs="Arial"/>
          <w:sz w:val="20"/>
          <w:szCs w:val="20"/>
        </w:rPr>
        <w:t xml:space="preserve"> dédié à de la communication vers le grand public.</w:t>
      </w:r>
    </w:p>
    <w:p w14:paraId="6E2886C9" w14:textId="77777777" w:rsidR="00663436" w:rsidRDefault="00663436" w:rsidP="0031138C"/>
    <w:sectPr w:rsidR="00663436" w:rsidSect="00F52929">
      <w:headerReference w:type="even" r:id="rId18"/>
      <w:headerReference w:type="default" r:id="rId19"/>
      <w:footerReference w:type="default" r:id="rId20"/>
      <w:headerReference w:type="first" r:id="rId21"/>
      <w:pgSz w:w="11906" w:h="16838" w:code="9"/>
      <w:pgMar w:top="1135" w:right="1418" w:bottom="993" w:left="1440" w:header="720" w:footer="720" w:gutter="0"/>
      <w:pgBorders w:display="notFirstPage" w:offsetFrom="page">
        <w:top w:val="single" w:sz="8" w:space="28" w:color="auto"/>
        <w:left w:val="single" w:sz="8" w:space="28" w:color="auto"/>
        <w:bottom w:val="single" w:sz="8" w:space="28" w:color="auto"/>
        <w:right w:val="single" w:sz="8" w:space="28"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A911A" w14:textId="77777777" w:rsidR="00FD67E4" w:rsidRDefault="00FD67E4">
      <w:pPr>
        <w:spacing w:line="240" w:lineRule="auto"/>
      </w:pPr>
      <w:r>
        <w:separator/>
      </w:r>
    </w:p>
  </w:endnote>
  <w:endnote w:type="continuationSeparator" w:id="0">
    <w:p w14:paraId="370644B7" w14:textId="77777777" w:rsidR="00FD67E4" w:rsidRDefault="00FD67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13223"/>
      <w:docPartObj>
        <w:docPartGallery w:val="Page Numbers (Bottom of Page)"/>
        <w:docPartUnique/>
      </w:docPartObj>
    </w:sdtPr>
    <w:sdtEndPr/>
    <w:sdtContent>
      <w:p w14:paraId="4D168B6F" w14:textId="77777777" w:rsidR="00E060A7" w:rsidRPr="00190922" w:rsidRDefault="00E060A7" w:rsidP="00A06F20">
        <w:pPr>
          <w:pStyle w:val="Pieddepage"/>
          <w:ind w:right="7370"/>
        </w:pPr>
        <w:r w:rsidRPr="00190922">
          <w:rPr>
            <w:lang w:bidi="fr-FR"/>
          </w:rPr>
          <w:fldChar w:fldCharType="begin"/>
        </w:r>
        <w:r w:rsidRPr="00190922">
          <w:rPr>
            <w:lang w:bidi="fr-FR"/>
          </w:rPr>
          <w:instrText xml:space="preserve"> PAGE   \* MERGEFORMAT </w:instrText>
        </w:r>
        <w:r w:rsidRPr="00190922">
          <w:rPr>
            <w:lang w:bidi="fr-FR"/>
          </w:rPr>
          <w:fldChar w:fldCharType="separate"/>
        </w:r>
        <w:r w:rsidR="003344A8">
          <w:rPr>
            <w:noProof/>
            <w:lang w:bidi="fr-FR"/>
          </w:rPr>
          <w:t>8</w:t>
        </w:r>
        <w:r w:rsidRPr="00190922">
          <w:rPr>
            <w:lang w:bidi="fr-F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85408" w14:textId="77777777" w:rsidR="00FD67E4" w:rsidRDefault="00FD67E4">
      <w:pPr>
        <w:spacing w:line="240" w:lineRule="auto"/>
      </w:pPr>
      <w:r>
        <w:separator/>
      </w:r>
    </w:p>
  </w:footnote>
  <w:footnote w:type="continuationSeparator" w:id="0">
    <w:p w14:paraId="6EAE1A77" w14:textId="77777777" w:rsidR="00FD67E4" w:rsidRDefault="00FD67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6C8ED" w14:textId="77777777" w:rsidR="00E060A7" w:rsidRDefault="003344A8">
    <w:pPr>
      <w:pStyle w:val="En-tte"/>
    </w:pPr>
    <w:r>
      <w:rPr>
        <w:noProof/>
      </w:rPr>
      <w:pict w14:anchorId="3B0FA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1.5pt;height:106.3pt;rotation:315;z-index:-251654144;mso-position-horizontal:center;mso-position-horizontal-relative:margin;mso-position-vertical:center;mso-position-vertical-relative:margin" o:allowincell="f" fillcolor="silver" stroked="f">
          <v:fill opacity=".5"/>
          <v:textpath style="font-family:&quot;Times New Roman&quot;;font-size:1pt" string="PROJET N°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41F03" w14:textId="77777777" w:rsidR="00E060A7" w:rsidRDefault="003344A8">
    <w:pPr>
      <w:pStyle w:val="En-tte"/>
    </w:pPr>
    <w:r>
      <w:rPr>
        <w:noProof/>
      </w:rPr>
      <w:pict w14:anchorId="62415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1.5pt;height:106.3pt;rotation:315;z-index:-251652096;mso-position-horizontal:center;mso-position-horizontal-relative:margin;mso-position-vertical:center;mso-position-vertical-relative:margin" o:allowincell="f" fillcolor="silver" stroked="f">
          <v:fill opacity=".5"/>
          <v:textpath style="font-family:&quot;Times New Roman&quot;;font-size:1pt" string="PROJET N°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96D18" w14:textId="77777777" w:rsidR="00E060A7" w:rsidRDefault="003344A8">
    <w:pPr>
      <w:pStyle w:val="En-tte"/>
    </w:pPr>
    <w:r>
      <w:rPr>
        <w:noProof/>
      </w:rPr>
      <w:pict w14:anchorId="7F9A2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1.5pt;height:106.3pt;rotation:315;z-index:-251656192;mso-position-horizontal:center;mso-position-horizontal-relative:margin;mso-position-vertical:center;mso-position-vertical-relative:margin" o:allowincell="f" fillcolor="silver" stroked="f">
          <v:fill opacity=".5"/>
          <v:textpath style="font-family:&quot;Times New Roman&quot;;font-size:1pt" string="PROJET N°2"/>
          <w10:wrap anchorx="margin" anchory="margin"/>
        </v:shape>
      </w:pict>
    </w:r>
    <w:r w:rsidR="00E060A7">
      <w:rPr>
        <w:noProof/>
        <w:lang w:eastAsia="fr-FR"/>
      </w:rPr>
      <w:drawing>
        <wp:anchor distT="0" distB="0" distL="114300" distR="114300" simplePos="0" relativeHeight="251658240" behindDoc="1" locked="0" layoutInCell="1" allowOverlap="1" wp14:anchorId="57B13C32" wp14:editId="455F34C9">
          <wp:simplePos x="0" y="0"/>
          <wp:positionH relativeFrom="column">
            <wp:posOffset>-1710056</wp:posOffset>
          </wp:positionH>
          <wp:positionV relativeFrom="paragraph">
            <wp:posOffset>1323976</wp:posOffset>
          </wp:positionV>
          <wp:extent cx="5545025" cy="614348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093226.jpg"/>
                  <pic:cNvPicPr/>
                </pic:nvPicPr>
                <pic:blipFill rotWithShape="1">
                  <a:blip r:embed="rId1"/>
                  <a:srcRect l="7271" r="41965"/>
                  <a:stretch/>
                </pic:blipFill>
                <pic:spPr bwMode="auto">
                  <a:xfrm>
                    <a:off x="0" y="0"/>
                    <a:ext cx="5549059" cy="6147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83C"/>
    <w:lvl w:ilvl="0">
      <w:start w:val="1"/>
      <w:numFmt w:val="decimal"/>
      <w:lvlText w:val="%1."/>
      <w:lvlJc w:val="left"/>
      <w:pPr>
        <w:tabs>
          <w:tab w:val="num" w:pos="1800"/>
        </w:tabs>
        <w:ind w:left="1800" w:hanging="360"/>
      </w:pPr>
    </w:lvl>
  </w:abstractNum>
  <w:abstractNum w:abstractNumId="1">
    <w:nsid w:val="FFFFFF7D"/>
    <w:multiLevelType w:val="singleLevel"/>
    <w:tmpl w:val="43F09F2E"/>
    <w:lvl w:ilvl="0">
      <w:start w:val="1"/>
      <w:numFmt w:val="decimal"/>
      <w:lvlText w:val="%1."/>
      <w:lvlJc w:val="left"/>
      <w:pPr>
        <w:tabs>
          <w:tab w:val="num" w:pos="1440"/>
        </w:tabs>
        <w:ind w:left="1440" w:hanging="360"/>
      </w:pPr>
    </w:lvl>
  </w:abstractNum>
  <w:abstractNum w:abstractNumId="2">
    <w:nsid w:val="FFFFFF7E"/>
    <w:multiLevelType w:val="singleLevel"/>
    <w:tmpl w:val="EDBAB814"/>
    <w:lvl w:ilvl="0">
      <w:start w:val="1"/>
      <w:numFmt w:val="decimal"/>
      <w:lvlText w:val="%1."/>
      <w:lvlJc w:val="left"/>
      <w:pPr>
        <w:tabs>
          <w:tab w:val="num" w:pos="1080"/>
        </w:tabs>
        <w:ind w:left="1080" w:hanging="360"/>
      </w:pPr>
    </w:lvl>
  </w:abstractNum>
  <w:abstractNum w:abstractNumId="3">
    <w:nsid w:val="FFFFFF7F"/>
    <w:multiLevelType w:val="singleLevel"/>
    <w:tmpl w:val="07B88D3A"/>
    <w:lvl w:ilvl="0">
      <w:start w:val="1"/>
      <w:numFmt w:val="decimal"/>
      <w:lvlText w:val="%1."/>
      <w:lvlJc w:val="left"/>
      <w:pPr>
        <w:tabs>
          <w:tab w:val="num" w:pos="720"/>
        </w:tabs>
        <w:ind w:left="720" w:hanging="360"/>
      </w:pPr>
    </w:lvl>
  </w:abstractNum>
  <w:abstractNum w:abstractNumId="4">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500856"/>
    <w:lvl w:ilvl="0">
      <w:start w:val="1"/>
      <w:numFmt w:val="decimal"/>
      <w:lvlText w:val="%1."/>
      <w:lvlJc w:val="left"/>
      <w:pPr>
        <w:tabs>
          <w:tab w:val="num" w:pos="360"/>
        </w:tabs>
        <w:ind w:left="360" w:hanging="360"/>
      </w:pPr>
    </w:lvl>
  </w:abstractNum>
  <w:abstractNum w:abstractNumId="9">
    <w:nsid w:val="FFFFFF89"/>
    <w:multiLevelType w:val="singleLevel"/>
    <w:tmpl w:val="CD06E222"/>
    <w:lvl w:ilvl="0">
      <w:start w:val="1"/>
      <w:numFmt w:val="bullet"/>
      <w:pStyle w:val="Listepuces"/>
      <w:lvlText w:val=""/>
      <w:lvlJc w:val="left"/>
      <w:pPr>
        <w:ind w:left="216" w:hanging="216"/>
      </w:pPr>
      <w:rPr>
        <w:rFonts w:ascii="Symbol" w:hAnsi="Symbol" w:hint="default"/>
        <w:color w:val="253356" w:themeColor="accent1" w:themeShade="80"/>
      </w:rPr>
    </w:lvl>
  </w:abstractNum>
  <w:abstractNum w:abstractNumId="1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777923C4"/>
    <w:multiLevelType w:val="hybridMultilevel"/>
    <w:tmpl w:val="AC941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8"/>
  </w:num>
  <w:num w:numId="4">
    <w:abstractNumId w:val="10"/>
  </w:num>
  <w:num w:numId="5">
    <w:abstractNumId w:val="12"/>
  </w:num>
  <w:num w:numId="6">
    <w:abstractNumId w:val="13"/>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A9D"/>
    <w:rsid w:val="00016917"/>
    <w:rsid w:val="000228C0"/>
    <w:rsid w:val="00026B5C"/>
    <w:rsid w:val="000E7A83"/>
    <w:rsid w:val="00122300"/>
    <w:rsid w:val="0013577E"/>
    <w:rsid w:val="00164D64"/>
    <w:rsid w:val="001668E8"/>
    <w:rsid w:val="00177AF8"/>
    <w:rsid w:val="00190922"/>
    <w:rsid w:val="00192BA9"/>
    <w:rsid w:val="001C30B8"/>
    <w:rsid w:val="001F22A3"/>
    <w:rsid w:val="00236277"/>
    <w:rsid w:val="00240F00"/>
    <w:rsid w:val="00292F03"/>
    <w:rsid w:val="002A1B7C"/>
    <w:rsid w:val="002D6D73"/>
    <w:rsid w:val="002F1C41"/>
    <w:rsid w:val="0031138C"/>
    <w:rsid w:val="003344A8"/>
    <w:rsid w:val="003830C6"/>
    <w:rsid w:val="003C1E78"/>
    <w:rsid w:val="003E1CD2"/>
    <w:rsid w:val="003E33EB"/>
    <w:rsid w:val="004036B4"/>
    <w:rsid w:val="00430D21"/>
    <w:rsid w:val="0047082C"/>
    <w:rsid w:val="00492067"/>
    <w:rsid w:val="004C0366"/>
    <w:rsid w:val="00541D83"/>
    <w:rsid w:val="00562F60"/>
    <w:rsid w:val="00566A88"/>
    <w:rsid w:val="005977E5"/>
    <w:rsid w:val="005D6C7A"/>
    <w:rsid w:val="005F4A9D"/>
    <w:rsid w:val="006154D3"/>
    <w:rsid w:val="00651732"/>
    <w:rsid w:val="00663436"/>
    <w:rsid w:val="00677C61"/>
    <w:rsid w:val="006C287D"/>
    <w:rsid w:val="006E4ED3"/>
    <w:rsid w:val="006F4062"/>
    <w:rsid w:val="00712D08"/>
    <w:rsid w:val="00717041"/>
    <w:rsid w:val="0073591A"/>
    <w:rsid w:val="00750F07"/>
    <w:rsid w:val="00763599"/>
    <w:rsid w:val="0076366C"/>
    <w:rsid w:val="0076789B"/>
    <w:rsid w:val="00776ECC"/>
    <w:rsid w:val="007A0A5B"/>
    <w:rsid w:val="007B00EB"/>
    <w:rsid w:val="007B5BFF"/>
    <w:rsid w:val="007F7116"/>
    <w:rsid w:val="00882E6A"/>
    <w:rsid w:val="009466EC"/>
    <w:rsid w:val="0096638B"/>
    <w:rsid w:val="009B0674"/>
    <w:rsid w:val="009C2FBB"/>
    <w:rsid w:val="00A0198A"/>
    <w:rsid w:val="00A06F20"/>
    <w:rsid w:val="00A10B72"/>
    <w:rsid w:val="00AA3409"/>
    <w:rsid w:val="00AA480C"/>
    <w:rsid w:val="00AC213A"/>
    <w:rsid w:val="00B46725"/>
    <w:rsid w:val="00B53CC5"/>
    <w:rsid w:val="00BA58CF"/>
    <w:rsid w:val="00BB5F0C"/>
    <w:rsid w:val="00C60698"/>
    <w:rsid w:val="00C820C8"/>
    <w:rsid w:val="00C87611"/>
    <w:rsid w:val="00D07A2E"/>
    <w:rsid w:val="00DB10CC"/>
    <w:rsid w:val="00DC24A2"/>
    <w:rsid w:val="00DD44C2"/>
    <w:rsid w:val="00DF1654"/>
    <w:rsid w:val="00E060A7"/>
    <w:rsid w:val="00E2435C"/>
    <w:rsid w:val="00E439B2"/>
    <w:rsid w:val="00EE3D47"/>
    <w:rsid w:val="00EF74E1"/>
    <w:rsid w:val="00F52929"/>
    <w:rsid w:val="00F72A56"/>
    <w:rsid w:val="00FC7FAC"/>
    <w:rsid w:val="00FD67E4"/>
    <w:rsid w:val="00FF0B70"/>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FA5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before="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semiHidden="0" w:uiPriority="12" w:unhideWhenUsed="0" w:qFormat="1"/>
    <w:lsdException w:name="Title" w:semiHidden="0" w:uiPriority="10" w:unhideWhenUsed="0" w:qFormat="1"/>
    <w:lsdException w:name="Default Paragraph Font" w:uiPriority="1"/>
    <w:lsdException w:name="Subtitle" w:uiPriority="3" w:qFormat="1"/>
    <w:lsdException w:name="Strong" w:uiPriority="22" w:qFormat="1"/>
    <w:lsdException w:name="Emphasis" w:uiPriority="20"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8E8"/>
  </w:style>
  <w:style w:type="paragraph" w:styleId="Titre1">
    <w:name w:val="heading 1"/>
    <w:basedOn w:val="Normal"/>
    <w:link w:val="Titre1Car"/>
    <w:uiPriority w:val="9"/>
    <w:qFormat/>
    <w:rsid w:val="001668E8"/>
    <w:pPr>
      <w:keepNext/>
      <w:keepLines/>
      <w:pBdr>
        <w:top w:val="single" w:sz="2" w:space="4" w:color="4A66AC" w:themeColor="accent1"/>
        <w:left w:val="single" w:sz="2" w:space="4" w:color="4A66AC" w:themeColor="accent1"/>
        <w:bottom w:val="single" w:sz="2" w:space="4" w:color="4A66AC" w:themeColor="accent1"/>
        <w:right w:val="single" w:sz="2" w:space="4" w:color="4A66AC" w:themeColor="accent1"/>
      </w:pBdr>
      <w:shd w:val="clear" w:color="auto" w:fill="4A66AC"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Titre2">
    <w:name w:val="heading 2"/>
    <w:basedOn w:val="Normal"/>
    <w:link w:val="Titre2Car"/>
    <w:uiPriority w:val="9"/>
    <w:unhideWhenUsed/>
    <w:qFormat/>
    <w:rsid w:val="00236277"/>
    <w:pPr>
      <w:keepNext/>
      <w:keepLines/>
      <w:pBdr>
        <w:top w:val="single" w:sz="2" w:space="4" w:color="629DD1" w:themeColor="accent2"/>
        <w:left w:val="single" w:sz="2" w:space="4" w:color="629DD1" w:themeColor="accent2"/>
        <w:bottom w:val="single" w:sz="2" w:space="4" w:color="629DD1" w:themeColor="accent2"/>
        <w:right w:val="single" w:sz="2" w:space="4" w:color="629DD1" w:themeColor="accent2"/>
      </w:pBdr>
      <w:shd w:val="clear" w:color="auto" w:fill="629DD1" w:themeFill="accent2"/>
      <w:spacing w:before="200" w:after="200" w:line="240" w:lineRule="auto"/>
      <w:contextualSpacing/>
      <w:outlineLvl w:val="1"/>
    </w:pPr>
    <w:rPr>
      <w:rFonts w:ascii="Arial" w:hAnsi="Arial"/>
      <w:b/>
      <w:caps/>
    </w:rPr>
  </w:style>
  <w:style w:type="paragraph" w:styleId="Titre3">
    <w:name w:val="heading 3"/>
    <w:basedOn w:val="Normal"/>
    <w:link w:val="Titre3Car"/>
    <w:uiPriority w:val="9"/>
    <w:unhideWhenUsed/>
    <w:qFormat/>
    <w:rsid w:val="00236277"/>
    <w:pPr>
      <w:keepNext/>
      <w:keepLines/>
      <w:pBdr>
        <w:top w:val="single" w:sz="8" w:space="1" w:color="629DD1" w:themeColor="accent2"/>
        <w:left w:val="single" w:sz="8" w:space="4" w:color="629DD1" w:themeColor="accent2"/>
      </w:pBdr>
      <w:spacing w:before="200" w:after="60" w:line="240" w:lineRule="auto"/>
      <w:contextualSpacing/>
      <w:outlineLvl w:val="2"/>
    </w:pPr>
    <w:rPr>
      <w:rFonts w:ascii="Arial" w:hAnsi="Arial"/>
      <w:b/>
      <w:caps/>
      <w:color w:val="234F77" w:themeColor="accent2" w:themeShade="80"/>
    </w:rPr>
  </w:style>
  <w:style w:type="paragraph" w:styleId="Titre8">
    <w:name w:val="heading 8"/>
    <w:basedOn w:val="Normal"/>
    <w:next w:val="Normal"/>
    <w:link w:val="Titre8C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6ECC"/>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776ECC"/>
    <w:rPr>
      <w:rFonts w:ascii="Segoe UI" w:hAnsi="Segoe UI" w:cs="Segoe UI"/>
      <w:szCs w:val="18"/>
    </w:rPr>
  </w:style>
  <w:style w:type="character" w:styleId="Textedelespacerserv">
    <w:name w:val="Placeholder Text"/>
    <w:basedOn w:val="Policepardfaut"/>
    <w:uiPriority w:val="99"/>
    <w:semiHidden/>
    <w:rsid w:val="00776ECC"/>
    <w:rPr>
      <w:color w:val="404040" w:themeColor="text1" w:themeTint="BF"/>
    </w:rPr>
  </w:style>
  <w:style w:type="paragraph" w:styleId="Titre">
    <w:name w:val="Title"/>
    <w:basedOn w:val="Normal"/>
    <w:link w:val="TitreCar"/>
    <w:uiPriority w:val="1"/>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reCar">
    <w:name w:val="Titre Car"/>
    <w:basedOn w:val="Policepardfaut"/>
    <w:link w:val="Titre"/>
    <w:uiPriority w:val="1"/>
    <w:rsid w:val="001668E8"/>
    <w:rPr>
      <w:rFonts w:asciiTheme="majorHAnsi" w:eastAsiaTheme="majorEastAsia" w:hAnsiTheme="majorHAnsi" w:cstheme="majorBidi"/>
      <w:kern w:val="28"/>
      <w:sz w:val="72"/>
      <w:szCs w:val="72"/>
    </w:rPr>
  </w:style>
  <w:style w:type="paragraph" w:customStyle="1" w:styleId="Coordonnes">
    <w:name w:val="Coordonnées"/>
    <w:basedOn w:val="Normal"/>
    <w:uiPriority w:val="2"/>
    <w:qFormat/>
    <w:rsid w:val="007B5BFF"/>
    <w:pPr>
      <w:spacing w:before="0" w:line="300" w:lineRule="auto"/>
      <w:ind w:left="5040" w:right="-1944"/>
    </w:pPr>
    <w:rPr>
      <w:sz w:val="28"/>
      <w:szCs w:val="28"/>
    </w:rPr>
  </w:style>
  <w:style w:type="paragraph" w:styleId="En-tte">
    <w:name w:val="header"/>
    <w:basedOn w:val="Normal"/>
    <w:link w:val="En-tteCar"/>
    <w:uiPriority w:val="99"/>
    <w:unhideWhenUsed/>
    <w:rsid w:val="00566A88"/>
    <w:pPr>
      <w:spacing w:line="240" w:lineRule="auto"/>
    </w:pPr>
  </w:style>
  <w:style w:type="character" w:customStyle="1" w:styleId="En-tteCar">
    <w:name w:val="En-tête Car"/>
    <w:basedOn w:val="Policepardfaut"/>
    <w:link w:val="En-tte"/>
    <w:uiPriority w:val="99"/>
    <w:rsid w:val="00566A88"/>
  </w:style>
  <w:style w:type="paragraph" w:styleId="Pieddepage">
    <w:name w:val="footer"/>
    <w:basedOn w:val="Normal"/>
    <w:link w:val="PieddepageCar"/>
    <w:uiPriority w:val="99"/>
    <w:unhideWhenUsed/>
    <w:rsid w:val="00492067"/>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line="240" w:lineRule="auto"/>
      <w:ind w:left="-576" w:right="7344"/>
      <w:jc w:val="center"/>
    </w:pPr>
    <w:rPr>
      <w:b/>
      <w:color w:val="FFFFFF" w:themeColor="background1"/>
      <w:sz w:val="28"/>
    </w:rPr>
  </w:style>
  <w:style w:type="character" w:customStyle="1" w:styleId="PieddepageCar">
    <w:name w:val="Pied de page Car"/>
    <w:basedOn w:val="Policepardfaut"/>
    <w:link w:val="Pieddepage"/>
    <w:uiPriority w:val="99"/>
    <w:rsid w:val="00492067"/>
    <w:rPr>
      <w:b/>
      <w:color w:val="FFFFFF" w:themeColor="background1"/>
      <w:sz w:val="28"/>
      <w:shd w:val="clear" w:color="auto" w:fill="3B4658" w:themeFill="accent4" w:themeFillShade="80"/>
    </w:rPr>
  </w:style>
  <w:style w:type="character" w:customStyle="1" w:styleId="Titre1Car">
    <w:name w:val="Titre 1 Car"/>
    <w:basedOn w:val="Policepardfaut"/>
    <w:link w:val="Titre1"/>
    <w:uiPriority w:val="9"/>
    <w:rsid w:val="001668E8"/>
    <w:rPr>
      <w:rFonts w:asciiTheme="majorHAnsi" w:eastAsiaTheme="majorEastAsia" w:hAnsiTheme="majorHAnsi" w:cstheme="majorBidi"/>
      <w:b/>
      <w:bCs/>
      <w:caps/>
      <w:color w:val="FFFFFF" w:themeColor="background1"/>
      <w:shd w:val="clear" w:color="auto" w:fill="4A66AC" w:themeFill="accent1"/>
    </w:rPr>
  </w:style>
  <w:style w:type="character" w:customStyle="1" w:styleId="Titre2Car">
    <w:name w:val="Titre 2 Car"/>
    <w:basedOn w:val="Policepardfaut"/>
    <w:link w:val="Titre2"/>
    <w:uiPriority w:val="9"/>
    <w:rsid w:val="00236277"/>
    <w:rPr>
      <w:rFonts w:ascii="Arial" w:hAnsi="Arial"/>
      <w:b/>
      <w:caps/>
      <w:shd w:val="clear" w:color="auto" w:fill="629DD1" w:themeFill="accent2"/>
    </w:rPr>
  </w:style>
  <w:style w:type="paragraph" w:styleId="Listepuces">
    <w:name w:val="List Bullet"/>
    <w:basedOn w:val="Normal"/>
    <w:uiPriority w:val="11"/>
    <w:qFormat/>
    <w:pPr>
      <w:numPr>
        <w:numId w:val="1"/>
      </w:numPr>
    </w:pPr>
    <w:rPr>
      <w:color w:val="242852" w:themeColor="text2"/>
    </w:rPr>
  </w:style>
  <w:style w:type="character" w:customStyle="1" w:styleId="Titre3Car">
    <w:name w:val="Titre 3 Car"/>
    <w:basedOn w:val="Policepardfaut"/>
    <w:link w:val="Titre3"/>
    <w:uiPriority w:val="9"/>
    <w:rsid w:val="00236277"/>
    <w:rPr>
      <w:rFonts w:ascii="Arial" w:hAnsi="Arial"/>
      <w:b/>
      <w:caps/>
      <w:color w:val="234F77" w:themeColor="accent2" w:themeShade="80"/>
    </w:rPr>
  </w:style>
  <w:style w:type="character" w:customStyle="1" w:styleId="Titre8Car">
    <w:name w:val="Titre 8 Car"/>
    <w:basedOn w:val="Policepardfaut"/>
    <w:link w:val="Titre8"/>
    <w:uiPriority w:val="9"/>
    <w:semiHidden/>
    <w:rsid w:val="00776ECC"/>
    <w:rPr>
      <w:rFonts w:asciiTheme="majorHAnsi" w:eastAsiaTheme="majorEastAsia" w:hAnsiTheme="majorHAnsi" w:cstheme="majorBidi"/>
      <w:color w:val="272727" w:themeColor="text1" w:themeTint="D8"/>
      <w:szCs w:val="21"/>
    </w:rPr>
  </w:style>
  <w:style w:type="paragraph" w:styleId="En-ttedetabledesmatires">
    <w:name w:val="TOC Heading"/>
    <w:basedOn w:val="Titre1"/>
    <w:next w:val="Normal"/>
    <w:uiPriority w:val="39"/>
    <w:semiHidden/>
    <w:unhideWhenUsed/>
    <w:qFormat/>
    <w:pPr>
      <w:spacing w:before="240"/>
      <w:outlineLvl w:val="9"/>
    </w:pPr>
  </w:style>
  <w:style w:type="character" w:customStyle="1" w:styleId="Titre9Car">
    <w:name w:val="Titre 9 Car"/>
    <w:basedOn w:val="Policepardfaut"/>
    <w:link w:val="Titre9"/>
    <w:uiPriority w:val="9"/>
    <w:semiHidden/>
    <w:rsid w:val="00776ECC"/>
    <w:rPr>
      <w:rFonts w:asciiTheme="majorHAnsi" w:eastAsiaTheme="majorEastAsia" w:hAnsiTheme="majorHAnsi" w:cstheme="majorBidi"/>
      <w:i/>
      <w:iCs/>
      <w:color w:val="272727" w:themeColor="text1" w:themeTint="D8"/>
      <w:szCs w:val="21"/>
    </w:rPr>
  </w:style>
  <w:style w:type="paragraph" w:styleId="Lgende">
    <w:name w:val="caption"/>
    <w:basedOn w:val="Normal"/>
    <w:next w:val="Normal"/>
    <w:uiPriority w:val="35"/>
    <w:semiHidden/>
    <w:unhideWhenUsed/>
    <w:qFormat/>
    <w:rsid w:val="00776ECC"/>
    <w:pPr>
      <w:spacing w:before="0" w:after="200" w:line="240" w:lineRule="auto"/>
    </w:pPr>
    <w:rPr>
      <w:i/>
      <w:iCs/>
      <w:color w:val="242852" w:themeColor="text2"/>
      <w:szCs w:val="18"/>
    </w:rPr>
  </w:style>
  <w:style w:type="paragraph" w:customStyle="1" w:styleId="En-ttecontact">
    <w:name w:val="En-tête contact"/>
    <w:basedOn w:val="Normal"/>
    <w:next w:val="Coordonnes"/>
    <w:uiPriority w:val="2"/>
    <w:qFormat/>
    <w:rsid w:val="001C30B8"/>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after="480" w:line="300" w:lineRule="auto"/>
      <w:ind w:left="5040" w:right="1800"/>
    </w:pPr>
    <w:rPr>
      <w:color w:val="FFFFFF" w:themeColor="background1"/>
      <w:sz w:val="28"/>
    </w:rPr>
  </w:style>
  <w:style w:type="paragraph" w:styleId="Corpsdetexte3">
    <w:name w:val="Body Text 3"/>
    <w:basedOn w:val="Normal"/>
    <w:link w:val="Corpsdetexte3Car"/>
    <w:uiPriority w:val="99"/>
    <w:semiHidden/>
    <w:unhideWhenUsed/>
    <w:rsid w:val="00776ECC"/>
    <w:pPr>
      <w:spacing w:after="120"/>
    </w:pPr>
    <w:rPr>
      <w:szCs w:val="16"/>
    </w:rPr>
  </w:style>
  <w:style w:type="character" w:customStyle="1" w:styleId="Corpsdetexte3Car">
    <w:name w:val="Corps de texte 3 Car"/>
    <w:basedOn w:val="Policepardfaut"/>
    <w:link w:val="Corpsdetexte3"/>
    <w:uiPriority w:val="99"/>
    <w:semiHidden/>
    <w:rsid w:val="00776ECC"/>
    <w:rPr>
      <w:szCs w:val="16"/>
    </w:rPr>
  </w:style>
  <w:style w:type="paragraph" w:styleId="Retraitcorpsdetexte3">
    <w:name w:val="Body Text Indent 3"/>
    <w:basedOn w:val="Normal"/>
    <w:link w:val="Retraitcorpsdetexte3Car"/>
    <w:uiPriority w:val="99"/>
    <w:semiHidden/>
    <w:unhideWhenUsed/>
    <w:rsid w:val="00776ECC"/>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776ECC"/>
    <w:rPr>
      <w:szCs w:val="16"/>
    </w:rPr>
  </w:style>
  <w:style w:type="character" w:styleId="Marquedecommentaire">
    <w:name w:val="annotation reference"/>
    <w:basedOn w:val="Policepardfaut"/>
    <w:uiPriority w:val="99"/>
    <w:semiHidden/>
    <w:unhideWhenUsed/>
    <w:rsid w:val="00776ECC"/>
    <w:rPr>
      <w:sz w:val="22"/>
      <w:szCs w:val="16"/>
    </w:rPr>
  </w:style>
  <w:style w:type="paragraph" w:styleId="Commentaire">
    <w:name w:val="annotation text"/>
    <w:basedOn w:val="Normal"/>
    <w:link w:val="CommentaireCar"/>
    <w:uiPriority w:val="99"/>
    <w:semiHidden/>
    <w:unhideWhenUsed/>
    <w:rsid w:val="00776ECC"/>
    <w:pPr>
      <w:spacing w:line="240" w:lineRule="auto"/>
    </w:pPr>
    <w:rPr>
      <w:szCs w:val="20"/>
    </w:rPr>
  </w:style>
  <w:style w:type="character" w:customStyle="1" w:styleId="CommentaireCar">
    <w:name w:val="Commentaire Car"/>
    <w:basedOn w:val="Policepardfaut"/>
    <w:link w:val="Commentaire"/>
    <w:uiPriority w:val="99"/>
    <w:semiHidden/>
    <w:rsid w:val="00776ECC"/>
    <w:rPr>
      <w:szCs w:val="20"/>
    </w:rPr>
  </w:style>
  <w:style w:type="paragraph" w:styleId="Objetducommentaire">
    <w:name w:val="annotation subject"/>
    <w:basedOn w:val="Commentaire"/>
    <w:next w:val="Commentaire"/>
    <w:link w:val="ObjetducommentaireCar"/>
    <w:uiPriority w:val="99"/>
    <w:semiHidden/>
    <w:unhideWhenUsed/>
    <w:rsid w:val="00776ECC"/>
    <w:rPr>
      <w:b/>
      <w:bCs/>
    </w:rPr>
  </w:style>
  <w:style w:type="character" w:customStyle="1" w:styleId="ObjetducommentaireCar">
    <w:name w:val="Objet du commentaire Car"/>
    <w:basedOn w:val="CommentaireCar"/>
    <w:link w:val="Objetducommentaire"/>
    <w:uiPriority w:val="99"/>
    <w:semiHidden/>
    <w:rsid w:val="00776ECC"/>
    <w:rPr>
      <w:b/>
      <w:bCs/>
      <w:szCs w:val="20"/>
    </w:rPr>
  </w:style>
  <w:style w:type="paragraph" w:styleId="Explorateurdedocuments">
    <w:name w:val="Document Map"/>
    <w:basedOn w:val="Normal"/>
    <w:link w:val="ExplorateurdedocumentsCar"/>
    <w:uiPriority w:val="99"/>
    <w:semiHidden/>
    <w:unhideWhenUsed/>
    <w:rsid w:val="00776ECC"/>
    <w:pPr>
      <w:spacing w:before="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776ECC"/>
    <w:rPr>
      <w:rFonts w:ascii="Segoe UI" w:hAnsi="Segoe UI" w:cs="Segoe UI"/>
      <w:szCs w:val="16"/>
    </w:rPr>
  </w:style>
  <w:style w:type="paragraph" w:styleId="Notedefin">
    <w:name w:val="endnote text"/>
    <w:basedOn w:val="Normal"/>
    <w:link w:val="NotedefinCar"/>
    <w:uiPriority w:val="99"/>
    <w:semiHidden/>
    <w:unhideWhenUsed/>
    <w:rsid w:val="00776ECC"/>
    <w:pPr>
      <w:spacing w:before="0" w:line="240" w:lineRule="auto"/>
    </w:pPr>
    <w:rPr>
      <w:szCs w:val="20"/>
    </w:rPr>
  </w:style>
  <w:style w:type="character" w:customStyle="1" w:styleId="NotedefinCar">
    <w:name w:val="Note de fin Car"/>
    <w:basedOn w:val="Policepardfaut"/>
    <w:link w:val="Notedefin"/>
    <w:uiPriority w:val="99"/>
    <w:semiHidden/>
    <w:rsid w:val="00776ECC"/>
    <w:rPr>
      <w:szCs w:val="20"/>
    </w:rPr>
  </w:style>
  <w:style w:type="paragraph" w:styleId="Adresseexpditeur">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776ECC"/>
    <w:pPr>
      <w:spacing w:before="0" w:line="240" w:lineRule="auto"/>
    </w:pPr>
    <w:rPr>
      <w:szCs w:val="20"/>
    </w:rPr>
  </w:style>
  <w:style w:type="character" w:customStyle="1" w:styleId="NotedebasdepageCar">
    <w:name w:val="Note de bas de page Car"/>
    <w:basedOn w:val="Policepardfaut"/>
    <w:link w:val="Notedebasdepage"/>
    <w:uiPriority w:val="99"/>
    <w:semiHidden/>
    <w:rsid w:val="00776ECC"/>
    <w:rPr>
      <w:szCs w:val="20"/>
    </w:rPr>
  </w:style>
  <w:style w:type="character" w:styleId="CodeHTML">
    <w:name w:val="HTML Code"/>
    <w:basedOn w:val="Policepardfaut"/>
    <w:uiPriority w:val="99"/>
    <w:semiHidden/>
    <w:unhideWhenUsed/>
    <w:rsid w:val="00776ECC"/>
    <w:rPr>
      <w:rFonts w:ascii="Consolas" w:hAnsi="Consolas"/>
      <w:sz w:val="22"/>
      <w:szCs w:val="20"/>
    </w:rPr>
  </w:style>
  <w:style w:type="character" w:styleId="ClavierHTML">
    <w:name w:val="HTML Keyboard"/>
    <w:basedOn w:val="Policepardfaut"/>
    <w:uiPriority w:val="99"/>
    <w:semiHidden/>
    <w:unhideWhenUsed/>
    <w:rsid w:val="00776ECC"/>
    <w:rPr>
      <w:rFonts w:ascii="Consolas" w:hAnsi="Consolas"/>
      <w:sz w:val="22"/>
      <w:szCs w:val="20"/>
    </w:rPr>
  </w:style>
  <w:style w:type="paragraph" w:styleId="PrformatHTML">
    <w:name w:val="HTML Preformatted"/>
    <w:basedOn w:val="Normal"/>
    <w:link w:val="PrformatHTMLCar"/>
    <w:uiPriority w:val="99"/>
    <w:semiHidden/>
    <w:unhideWhenUsed/>
    <w:rsid w:val="00776ECC"/>
    <w:pPr>
      <w:spacing w:before="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776ECC"/>
    <w:rPr>
      <w:rFonts w:ascii="Consolas" w:hAnsi="Consolas"/>
      <w:szCs w:val="20"/>
    </w:rPr>
  </w:style>
  <w:style w:type="character" w:styleId="MachinecrireHTML">
    <w:name w:val="HTML Typewriter"/>
    <w:basedOn w:val="Policepardfaut"/>
    <w:uiPriority w:val="99"/>
    <w:semiHidden/>
    <w:unhideWhenUsed/>
    <w:rsid w:val="00776ECC"/>
    <w:rPr>
      <w:rFonts w:ascii="Consolas" w:hAnsi="Consolas"/>
      <w:sz w:val="22"/>
      <w:szCs w:val="20"/>
    </w:rPr>
  </w:style>
  <w:style w:type="paragraph" w:styleId="Textedemacro">
    <w:name w:val="macro"/>
    <w:link w:val="TextedemacroC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776ECC"/>
    <w:rPr>
      <w:rFonts w:ascii="Consolas" w:hAnsi="Consolas"/>
      <w:szCs w:val="20"/>
    </w:rPr>
  </w:style>
  <w:style w:type="paragraph" w:styleId="Textebrut">
    <w:name w:val="Plain Text"/>
    <w:basedOn w:val="Normal"/>
    <w:link w:val="TextebrutCar"/>
    <w:uiPriority w:val="99"/>
    <w:semiHidden/>
    <w:unhideWhenUsed/>
    <w:rsid w:val="00776ECC"/>
    <w:pPr>
      <w:spacing w:before="0" w:line="240" w:lineRule="auto"/>
    </w:pPr>
    <w:rPr>
      <w:rFonts w:ascii="Consolas" w:hAnsi="Consolas"/>
      <w:szCs w:val="21"/>
    </w:rPr>
  </w:style>
  <w:style w:type="character" w:customStyle="1" w:styleId="TextebrutCar">
    <w:name w:val="Texte brut Car"/>
    <w:basedOn w:val="Policepardfaut"/>
    <w:link w:val="Textebrut"/>
    <w:uiPriority w:val="99"/>
    <w:semiHidden/>
    <w:rsid w:val="00776ECC"/>
    <w:rPr>
      <w:rFonts w:ascii="Consolas" w:hAnsi="Consolas"/>
      <w:szCs w:val="21"/>
    </w:rPr>
  </w:style>
  <w:style w:type="table" w:styleId="Grilledutableau">
    <w:name w:val="Table Grid"/>
    <w:basedOn w:val="Tableau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auNormal"/>
    <w:uiPriority w:val="46"/>
    <w:rsid w:val="00EF74E1"/>
    <w:pPr>
      <w:spacing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auNormal"/>
    <w:uiPriority w:val="49"/>
    <w:rsid w:val="00EF74E1"/>
    <w:pPr>
      <w:spacing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2">
    <w:name w:val="Grid Table 2"/>
    <w:basedOn w:val="Tableau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au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au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
    <w:name w:val="Grid Table 3 Accent 5"/>
    <w:basedOn w:val="TableauNormal"/>
    <w:uiPriority w:val="48"/>
    <w:rsid w:val="00EF74E1"/>
    <w:pPr>
      <w:spacing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ListTable1LightAccent4">
    <w:name w:val="List Table 1 Light Accent 4"/>
    <w:basedOn w:val="TableauNormal"/>
    <w:uiPriority w:val="46"/>
    <w:rsid w:val="00EF74E1"/>
    <w:pPr>
      <w:spacing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3">
    <w:name w:val="Grid Table 3"/>
    <w:basedOn w:val="Tableau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Lienhypertexte">
    <w:name w:val="Hyperlink"/>
    <w:basedOn w:val="Policepardfaut"/>
    <w:uiPriority w:val="99"/>
    <w:semiHidden/>
    <w:unhideWhenUsed/>
    <w:rsid w:val="00F72A56"/>
    <w:rPr>
      <w:color w:val="253356" w:themeColor="accent1" w:themeShade="80"/>
      <w:u w:val="single"/>
    </w:rPr>
  </w:style>
  <w:style w:type="paragraph" w:styleId="NormalWeb">
    <w:name w:val="Normal (Web)"/>
    <w:basedOn w:val="Normal"/>
    <w:uiPriority w:val="99"/>
    <w:semiHidden/>
    <w:unhideWhenUsed/>
    <w:rsid w:val="0031138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ListTable4Accent4">
    <w:name w:val="List Table 4 Accent 4"/>
    <w:basedOn w:val="TableauNormal"/>
    <w:uiPriority w:val="49"/>
    <w:rsid w:val="00DF1654"/>
    <w:pPr>
      <w:spacing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Paragraphedeliste">
    <w:name w:val="List Paragraph"/>
    <w:basedOn w:val="Normal"/>
    <w:uiPriority w:val="34"/>
    <w:unhideWhenUsed/>
    <w:qFormat/>
    <w:rsid w:val="001F22A3"/>
    <w:pPr>
      <w:ind w:left="720"/>
      <w:contextualSpacing/>
    </w:pPr>
  </w:style>
  <w:style w:type="table" w:customStyle="1" w:styleId="GridTable4Accent2">
    <w:name w:val="Grid Table 4 Accent 2"/>
    <w:basedOn w:val="TableauNormal"/>
    <w:uiPriority w:val="49"/>
    <w:rsid w:val="00750F07"/>
    <w:pPr>
      <w:spacing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before="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semiHidden="0" w:uiPriority="12" w:unhideWhenUsed="0" w:qFormat="1"/>
    <w:lsdException w:name="Title" w:semiHidden="0" w:uiPriority="10" w:unhideWhenUsed="0" w:qFormat="1"/>
    <w:lsdException w:name="Default Paragraph Font" w:uiPriority="1"/>
    <w:lsdException w:name="Subtitle" w:uiPriority="3" w:qFormat="1"/>
    <w:lsdException w:name="Strong" w:uiPriority="22" w:qFormat="1"/>
    <w:lsdException w:name="Emphasis" w:uiPriority="20"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8E8"/>
  </w:style>
  <w:style w:type="paragraph" w:styleId="Titre1">
    <w:name w:val="heading 1"/>
    <w:basedOn w:val="Normal"/>
    <w:link w:val="Titre1Car"/>
    <w:uiPriority w:val="9"/>
    <w:qFormat/>
    <w:rsid w:val="001668E8"/>
    <w:pPr>
      <w:keepNext/>
      <w:keepLines/>
      <w:pBdr>
        <w:top w:val="single" w:sz="2" w:space="4" w:color="4A66AC" w:themeColor="accent1"/>
        <w:left w:val="single" w:sz="2" w:space="4" w:color="4A66AC" w:themeColor="accent1"/>
        <w:bottom w:val="single" w:sz="2" w:space="4" w:color="4A66AC" w:themeColor="accent1"/>
        <w:right w:val="single" w:sz="2" w:space="4" w:color="4A66AC" w:themeColor="accent1"/>
      </w:pBdr>
      <w:shd w:val="clear" w:color="auto" w:fill="4A66AC"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Titre2">
    <w:name w:val="heading 2"/>
    <w:basedOn w:val="Normal"/>
    <w:link w:val="Titre2Car"/>
    <w:uiPriority w:val="9"/>
    <w:unhideWhenUsed/>
    <w:qFormat/>
    <w:rsid w:val="00236277"/>
    <w:pPr>
      <w:keepNext/>
      <w:keepLines/>
      <w:pBdr>
        <w:top w:val="single" w:sz="2" w:space="4" w:color="629DD1" w:themeColor="accent2"/>
        <w:left w:val="single" w:sz="2" w:space="4" w:color="629DD1" w:themeColor="accent2"/>
        <w:bottom w:val="single" w:sz="2" w:space="4" w:color="629DD1" w:themeColor="accent2"/>
        <w:right w:val="single" w:sz="2" w:space="4" w:color="629DD1" w:themeColor="accent2"/>
      </w:pBdr>
      <w:shd w:val="clear" w:color="auto" w:fill="629DD1" w:themeFill="accent2"/>
      <w:spacing w:before="200" w:after="200" w:line="240" w:lineRule="auto"/>
      <w:contextualSpacing/>
      <w:outlineLvl w:val="1"/>
    </w:pPr>
    <w:rPr>
      <w:rFonts w:ascii="Arial" w:hAnsi="Arial"/>
      <w:b/>
      <w:caps/>
    </w:rPr>
  </w:style>
  <w:style w:type="paragraph" w:styleId="Titre3">
    <w:name w:val="heading 3"/>
    <w:basedOn w:val="Normal"/>
    <w:link w:val="Titre3Car"/>
    <w:uiPriority w:val="9"/>
    <w:unhideWhenUsed/>
    <w:qFormat/>
    <w:rsid w:val="00236277"/>
    <w:pPr>
      <w:keepNext/>
      <w:keepLines/>
      <w:pBdr>
        <w:top w:val="single" w:sz="8" w:space="1" w:color="629DD1" w:themeColor="accent2"/>
        <w:left w:val="single" w:sz="8" w:space="4" w:color="629DD1" w:themeColor="accent2"/>
      </w:pBdr>
      <w:spacing w:before="200" w:after="60" w:line="240" w:lineRule="auto"/>
      <w:contextualSpacing/>
      <w:outlineLvl w:val="2"/>
    </w:pPr>
    <w:rPr>
      <w:rFonts w:ascii="Arial" w:hAnsi="Arial"/>
      <w:b/>
      <w:caps/>
      <w:color w:val="234F77" w:themeColor="accent2" w:themeShade="80"/>
    </w:rPr>
  </w:style>
  <w:style w:type="paragraph" w:styleId="Titre8">
    <w:name w:val="heading 8"/>
    <w:basedOn w:val="Normal"/>
    <w:next w:val="Normal"/>
    <w:link w:val="Titre8C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76ECC"/>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776ECC"/>
    <w:rPr>
      <w:rFonts w:ascii="Segoe UI" w:hAnsi="Segoe UI" w:cs="Segoe UI"/>
      <w:szCs w:val="18"/>
    </w:rPr>
  </w:style>
  <w:style w:type="character" w:styleId="Textedelespacerserv">
    <w:name w:val="Placeholder Text"/>
    <w:basedOn w:val="Policepardfaut"/>
    <w:uiPriority w:val="99"/>
    <w:semiHidden/>
    <w:rsid w:val="00776ECC"/>
    <w:rPr>
      <w:color w:val="404040" w:themeColor="text1" w:themeTint="BF"/>
    </w:rPr>
  </w:style>
  <w:style w:type="paragraph" w:styleId="Titre">
    <w:name w:val="Title"/>
    <w:basedOn w:val="Normal"/>
    <w:link w:val="TitreCar"/>
    <w:uiPriority w:val="1"/>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reCar">
    <w:name w:val="Titre Car"/>
    <w:basedOn w:val="Policepardfaut"/>
    <w:link w:val="Titre"/>
    <w:uiPriority w:val="1"/>
    <w:rsid w:val="001668E8"/>
    <w:rPr>
      <w:rFonts w:asciiTheme="majorHAnsi" w:eastAsiaTheme="majorEastAsia" w:hAnsiTheme="majorHAnsi" w:cstheme="majorBidi"/>
      <w:kern w:val="28"/>
      <w:sz w:val="72"/>
      <w:szCs w:val="72"/>
    </w:rPr>
  </w:style>
  <w:style w:type="paragraph" w:customStyle="1" w:styleId="Coordonnes">
    <w:name w:val="Coordonnées"/>
    <w:basedOn w:val="Normal"/>
    <w:uiPriority w:val="2"/>
    <w:qFormat/>
    <w:rsid w:val="007B5BFF"/>
    <w:pPr>
      <w:spacing w:before="0" w:line="300" w:lineRule="auto"/>
      <w:ind w:left="5040" w:right="-1944"/>
    </w:pPr>
    <w:rPr>
      <w:sz w:val="28"/>
      <w:szCs w:val="28"/>
    </w:rPr>
  </w:style>
  <w:style w:type="paragraph" w:styleId="En-tte">
    <w:name w:val="header"/>
    <w:basedOn w:val="Normal"/>
    <w:link w:val="En-tteCar"/>
    <w:uiPriority w:val="99"/>
    <w:unhideWhenUsed/>
    <w:rsid w:val="00566A88"/>
    <w:pPr>
      <w:spacing w:line="240" w:lineRule="auto"/>
    </w:pPr>
  </w:style>
  <w:style w:type="character" w:customStyle="1" w:styleId="En-tteCar">
    <w:name w:val="En-tête Car"/>
    <w:basedOn w:val="Policepardfaut"/>
    <w:link w:val="En-tte"/>
    <w:uiPriority w:val="99"/>
    <w:rsid w:val="00566A88"/>
  </w:style>
  <w:style w:type="paragraph" w:styleId="Pieddepage">
    <w:name w:val="footer"/>
    <w:basedOn w:val="Normal"/>
    <w:link w:val="PieddepageCar"/>
    <w:uiPriority w:val="99"/>
    <w:unhideWhenUsed/>
    <w:rsid w:val="00492067"/>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line="240" w:lineRule="auto"/>
      <w:ind w:left="-576" w:right="7344"/>
      <w:jc w:val="center"/>
    </w:pPr>
    <w:rPr>
      <w:b/>
      <w:color w:val="FFFFFF" w:themeColor="background1"/>
      <w:sz w:val="28"/>
    </w:rPr>
  </w:style>
  <w:style w:type="character" w:customStyle="1" w:styleId="PieddepageCar">
    <w:name w:val="Pied de page Car"/>
    <w:basedOn w:val="Policepardfaut"/>
    <w:link w:val="Pieddepage"/>
    <w:uiPriority w:val="99"/>
    <w:rsid w:val="00492067"/>
    <w:rPr>
      <w:b/>
      <w:color w:val="FFFFFF" w:themeColor="background1"/>
      <w:sz w:val="28"/>
      <w:shd w:val="clear" w:color="auto" w:fill="3B4658" w:themeFill="accent4" w:themeFillShade="80"/>
    </w:rPr>
  </w:style>
  <w:style w:type="character" w:customStyle="1" w:styleId="Titre1Car">
    <w:name w:val="Titre 1 Car"/>
    <w:basedOn w:val="Policepardfaut"/>
    <w:link w:val="Titre1"/>
    <w:uiPriority w:val="9"/>
    <w:rsid w:val="001668E8"/>
    <w:rPr>
      <w:rFonts w:asciiTheme="majorHAnsi" w:eastAsiaTheme="majorEastAsia" w:hAnsiTheme="majorHAnsi" w:cstheme="majorBidi"/>
      <w:b/>
      <w:bCs/>
      <w:caps/>
      <w:color w:val="FFFFFF" w:themeColor="background1"/>
      <w:shd w:val="clear" w:color="auto" w:fill="4A66AC" w:themeFill="accent1"/>
    </w:rPr>
  </w:style>
  <w:style w:type="character" w:customStyle="1" w:styleId="Titre2Car">
    <w:name w:val="Titre 2 Car"/>
    <w:basedOn w:val="Policepardfaut"/>
    <w:link w:val="Titre2"/>
    <w:uiPriority w:val="9"/>
    <w:rsid w:val="00236277"/>
    <w:rPr>
      <w:rFonts w:ascii="Arial" w:hAnsi="Arial"/>
      <w:b/>
      <w:caps/>
      <w:shd w:val="clear" w:color="auto" w:fill="629DD1" w:themeFill="accent2"/>
    </w:rPr>
  </w:style>
  <w:style w:type="paragraph" w:styleId="Listepuces">
    <w:name w:val="List Bullet"/>
    <w:basedOn w:val="Normal"/>
    <w:uiPriority w:val="11"/>
    <w:qFormat/>
    <w:pPr>
      <w:numPr>
        <w:numId w:val="1"/>
      </w:numPr>
    </w:pPr>
    <w:rPr>
      <w:color w:val="242852" w:themeColor="text2"/>
    </w:rPr>
  </w:style>
  <w:style w:type="character" w:customStyle="1" w:styleId="Titre3Car">
    <w:name w:val="Titre 3 Car"/>
    <w:basedOn w:val="Policepardfaut"/>
    <w:link w:val="Titre3"/>
    <w:uiPriority w:val="9"/>
    <w:rsid w:val="00236277"/>
    <w:rPr>
      <w:rFonts w:ascii="Arial" w:hAnsi="Arial"/>
      <w:b/>
      <w:caps/>
      <w:color w:val="234F77" w:themeColor="accent2" w:themeShade="80"/>
    </w:rPr>
  </w:style>
  <w:style w:type="character" w:customStyle="1" w:styleId="Titre8Car">
    <w:name w:val="Titre 8 Car"/>
    <w:basedOn w:val="Policepardfaut"/>
    <w:link w:val="Titre8"/>
    <w:uiPriority w:val="9"/>
    <w:semiHidden/>
    <w:rsid w:val="00776ECC"/>
    <w:rPr>
      <w:rFonts w:asciiTheme="majorHAnsi" w:eastAsiaTheme="majorEastAsia" w:hAnsiTheme="majorHAnsi" w:cstheme="majorBidi"/>
      <w:color w:val="272727" w:themeColor="text1" w:themeTint="D8"/>
      <w:szCs w:val="21"/>
    </w:rPr>
  </w:style>
  <w:style w:type="paragraph" w:styleId="En-ttedetabledesmatires">
    <w:name w:val="TOC Heading"/>
    <w:basedOn w:val="Titre1"/>
    <w:next w:val="Normal"/>
    <w:uiPriority w:val="39"/>
    <w:semiHidden/>
    <w:unhideWhenUsed/>
    <w:qFormat/>
    <w:pPr>
      <w:spacing w:before="240"/>
      <w:outlineLvl w:val="9"/>
    </w:pPr>
  </w:style>
  <w:style w:type="character" w:customStyle="1" w:styleId="Titre9Car">
    <w:name w:val="Titre 9 Car"/>
    <w:basedOn w:val="Policepardfaut"/>
    <w:link w:val="Titre9"/>
    <w:uiPriority w:val="9"/>
    <w:semiHidden/>
    <w:rsid w:val="00776ECC"/>
    <w:rPr>
      <w:rFonts w:asciiTheme="majorHAnsi" w:eastAsiaTheme="majorEastAsia" w:hAnsiTheme="majorHAnsi" w:cstheme="majorBidi"/>
      <w:i/>
      <w:iCs/>
      <w:color w:val="272727" w:themeColor="text1" w:themeTint="D8"/>
      <w:szCs w:val="21"/>
    </w:rPr>
  </w:style>
  <w:style w:type="paragraph" w:styleId="Lgende">
    <w:name w:val="caption"/>
    <w:basedOn w:val="Normal"/>
    <w:next w:val="Normal"/>
    <w:uiPriority w:val="35"/>
    <w:semiHidden/>
    <w:unhideWhenUsed/>
    <w:qFormat/>
    <w:rsid w:val="00776ECC"/>
    <w:pPr>
      <w:spacing w:before="0" w:after="200" w:line="240" w:lineRule="auto"/>
    </w:pPr>
    <w:rPr>
      <w:i/>
      <w:iCs/>
      <w:color w:val="242852" w:themeColor="text2"/>
      <w:szCs w:val="18"/>
    </w:rPr>
  </w:style>
  <w:style w:type="paragraph" w:customStyle="1" w:styleId="En-ttecontact">
    <w:name w:val="En-tête contact"/>
    <w:basedOn w:val="Normal"/>
    <w:next w:val="Coordonnes"/>
    <w:uiPriority w:val="2"/>
    <w:qFormat/>
    <w:rsid w:val="001C30B8"/>
    <w:pPr>
      <w:pBdr>
        <w:top w:val="single" w:sz="4" w:space="5" w:color="3B4658" w:themeColor="accent4" w:themeShade="80"/>
        <w:left w:val="single" w:sz="4" w:space="4" w:color="3B4658" w:themeColor="accent4" w:themeShade="80"/>
        <w:bottom w:val="single" w:sz="4" w:space="5" w:color="3B4658" w:themeColor="accent4" w:themeShade="80"/>
        <w:right w:val="single" w:sz="4" w:space="4" w:color="3B4658" w:themeColor="accent4" w:themeShade="80"/>
      </w:pBdr>
      <w:shd w:val="clear" w:color="auto" w:fill="3B4658" w:themeFill="accent4" w:themeFillShade="80"/>
      <w:spacing w:before="0" w:after="480" w:line="300" w:lineRule="auto"/>
      <w:ind w:left="5040" w:right="1800"/>
    </w:pPr>
    <w:rPr>
      <w:color w:val="FFFFFF" w:themeColor="background1"/>
      <w:sz w:val="28"/>
    </w:rPr>
  </w:style>
  <w:style w:type="paragraph" w:styleId="Corpsdetexte3">
    <w:name w:val="Body Text 3"/>
    <w:basedOn w:val="Normal"/>
    <w:link w:val="Corpsdetexte3Car"/>
    <w:uiPriority w:val="99"/>
    <w:semiHidden/>
    <w:unhideWhenUsed/>
    <w:rsid w:val="00776ECC"/>
    <w:pPr>
      <w:spacing w:after="120"/>
    </w:pPr>
    <w:rPr>
      <w:szCs w:val="16"/>
    </w:rPr>
  </w:style>
  <w:style w:type="character" w:customStyle="1" w:styleId="Corpsdetexte3Car">
    <w:name w:val="Corps de texte 3 Car"/>
    <w:basedOn w:val="Policepardfaut"/>
    <w:link w:val="Corpsdetexte3"/>
    <w:uiPriority w:val="99"/>
    <w:semiHidden/>
    <w:rsid w:val="00776ECC"/>
    <w:rPr>
      <w:szCs w:val="16"/>
    </w:rPr>
  </w:style>
  <w:style w:type="paragraph" w:styleId="Retraitcorpsdetexte3">
    <w:name w:val="Body Text Indent 3"/>
    <w:basedOn w:val="Normal"/>
    <w:link w:val="Retraitcorpsdetexte3Car"/>
    <w:uiPriority w:val="99"/>
    <w:semiHidden/>
    <w:unhideWhenUsed/>
    <w:rsid w:val="00776ECC"/>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776ECC"/>
    <w:rPr>
      <w:szCs w:val="16"/>
    </w:rPr>
  </w:style>
  <w:style w:type="character" w:styleId="Marquedecommentaire">
    <w:name w:val="annotation reference"/>
    <w:basedOn w:val="Policepardfaut"/>
    <w:uiPriority w:val="99"/>
    <w:semiHidden/>
    <w:unhideWhenUsed/>
    <w:rsid w:val="00776ECC"/>
    <w:rPr>
      <w:sz w:val="22"/>
      <w:szCs w:val="16"/>
    </w:rPr>
  </w:style>
  <w:style w:type="paragraph" w:styleId="Commentaire">
    <w:name w:val="annotation text"/>
    <w:basedOn w:val="Normal"/>
    <w:link w:val="CommentaireCar"/>
    <w:uiPriority w:val="99"/>
    <w:semiHidden/>
    <w:unhideWhenUsed/>
    <w:rsid w:val="00776ECC"/>
    <w:pPr>
      <w:spacing w:line="240" w:lineRule="auto"/>
    </w:pPr>
    <w:rPr>
      <w:szCs w:val="20"/>
    </w:rPr>
  </w:style>
  <w:style w:type="character" w:customStyle="1" w:styleId="CommentaireCar">
    <w:name w:val="Commentaire Car"/>
    <w:basedOn w:val="Policepardfaut"/>
    <w:link w:val="Commentaire"/>
    <w:uiPriority w:val="99"/>
    <w:semiHidden/>
    <w:rsid w:val="00776ECC"/>
    <w:rPr>
      <w:szCs w:val="20"/>
    </w:rPr>
  </w:style>
  <w:style w:type="paragraph" w:styleId="Objetducommentaire">
    <w:name w:val="annotation subject"/>
    <w:basedOn w:val="Commentaire"/>
    <w:next w:val="Commentaire"/>
    <w:link w:val="ObjetducommentaireCar"/>
    <w:uiPriority w:val="99"/>
    <w:semiHidden/>
    <w:unhideWhenUsed/>
    <w:rsid w:val="00776ECC"/>
    <w:rPr>
      <w:b/>
      <w:bCs/>
    </w:rPr>
  </w:style>
  <w:style w:type="character" w:customStyle="1" w:styleId="ObjetducommentaireCar">
    <w:name w:val="Objet du commentaire Car"/>
    <w:basedOn w:val="CommentaireCar"/>
    <w:link w:val="Objetducommentaire"/>
    <w:uiPriority w:val="99"/>
    <w:semiHidden/>
    <w:rsid w:val="00776ECC"/>
    <w:rPr>
      <w:b/>
      <w:bCs/>
      <w:szCs w:val="20"/>
    </w:rPr>
  </w:style>
  <w:style w:type="paragraph" w:styleId="Explorateurdedocuments">
    <w:name w:val="Document Map"/>
    <w:basedOn w:val="Normal"/>
    <w:link w:val="ExplorateurdedocumentsCar"/>
    <w:uiPriority w:val="99"/>
    <w:semiHidden/>
    <w:unhideWhenUsed/>
    <w:rsid w:val="00776ECC"/>
    <w:pPr>
      <w:spacing w:before="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776ECC"/>
    <w:rPr>
      <w:rFonts w:ascii="Segoe UI" w:hAnsi="Segoe UI" w:cs="Segoe UI"/>
      <w:szCs w:val="16"/>
    </w:rPr>
  </w:style>
  <w:style w:type="paragraph" w:styleId="Notedefin">
    <w:name w:val="endnote text"/>
    <w:basedOn w:val="Normal"/>
    <w:link w:val="NotedefinCar"/>
    <w:uiPriority w:val="99"/>
    <w:semiHidden/>
    <w:unhideWhenUsed/>
    <w:rsid w:val="00776ECC"/>
    <w:pPr>
      <w:spacing w:before="0" w:line="240" w:lineRule="auto"/>
    </w:pPr>
    <w:rPr>
      <w:szCs w:val="20"/>
    </w:rPr>
  </w:style>
  <w:style w:type="character" w:customStyle="1" w:styleId="NotedefinCar">
    <w:name w:val="Note de fin Car"/>
    <w:basedOn w:val="Policepardfaut"/>
    <w:link w:val="Notedefin"/>
    <w:uiPriority w:val="99"/>
    <w:semiHidden/>
    <w:rsid w:val="00776ECC"/>
    <w:rPr>
      <w:szCs w:val="20"/>
    </w:rPr>
  </w:style>
  <w:style w:type="paragraph" w:styleId="Adresseexpditeur">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776ECC"/>
    <w:pPr>
      <w:spacing w:before="0" w:line="240" w:lineRule="auto"/>
    </w:pPr>
    <w:rPr>
      <w:szCs w:val="20"/>
    </w:rPr>
  </w:style>
  <w:style w:type="character" w:customStyle="1" w:styleId="NotedebasdepageCar">
    <w:name w:val="Note de bas de page Car"/>
    <w:basedOn w:val="Policepardfaut"/>
    <w:link w:val="Notedebasdepage"/>
    <w:uiPriority w:val="99"/>
    <w:semiHidden/>
    <w:rsid w:val="00776ECC"/>
    <w:rPr>
      <w:szCs w:val="20"/>
    </w:rPr>
  </w:style>
  <w:style w:type="character" w:styleId="CodeHTML">
    <w:name w:val="HTML Code"/>
    <w:basedOn w:val="Policepardfaut"/>
    <w:uiPriority w:val="99"/>
    <w:semiHidden/>
    <w:unhideWhenUsed/>
    <w:rsid w:val="00776ECC"/>
    <w:rPr>
      <w:rFonts w:ascii="Consolas" w:hAnsi="Consolas"/>
      <w:sz w:val="22"/>
      <w:szCs w:val="20"/>
    </w:rPr>
  </w:style>
  <w:style w:type="character" w:styleId="ClavierHTML">
    <w:name w:val="HTML Keyboard"/>
    <w:basedOn w:val="Policepardfaut"/>
    <w:uiPriority w:val="99"/>
    <w:semiHidden/>
    <w:unhideWhenUsed/>
    <w:rsid w:val="00776ECC"/>
    <w:rPr>
      <w:rFonts w:ascii="Consolas" w:hAnsi="Consolas"/>
      <w:sz w:val="22"/>
      <w:szCs w:val="20"/>
    </w:rPr>
  </w:style>
  <w:style w:type="paragraph" w:styleId="PrformatHTML">
    <w:name w:val="HTML Preformatted"/>
    <w:basedOn w:val="Normal"/>
    <w:link w:val="PrformatHTMLCar"/>
    <w:uiPriority w:val="99"/>
    <w:semiHidden/>
    <w:unhideWhenUsed/>
    <w:rsid w:val="00776ECC"/>
    <w:pPr>
      <w:spacing w:before="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776ECC"/>
    <w:rPr>
      <w:rFonts w:ascii="Consolas" w:hAnsi="Consolas"/>
      <w:szCs w:val="20"/>
    </w:rPr>
  </w:style>
  <w:style w:type="character" w:styleId="MachinecrireHTML">
    <w:name w:val="HTML Typewriter"/>
    <w:basedOn w:val="Policepardfaut"/>
    <w:uiPriority w:val="99"/>
    <w:semiHidden/>
    <w:unhideWhenUsed/>
    <w:rsid w:val="00776ECC"/>
    <w:rPr>
      <w:rFonts w:ascii="Consolas" w:hAnsi="Consolas"/>
      <w:sz w:val="22"/>
      <w:szCs w:val="20"/>
    </w:rPr>
  </w:style>
  <w:style w:type="paragraph" w:styleId="Textedemacro">
    <w:name w:val="macro"/>
    <w:link w:val="TextedemacroC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776ECC"/>
    <w:rPr>
      <w:rFonts w:ascii="Consolas" w:hAnsi="Consolas"/>
      <w:szCs w:val="20"/>
    </w:rPr>
  </w:style>
  <w:style w:type="paragraph" w:styleId="Textebrut">
    <w:name w:val="Plain Text"/>
    <w:basedOn w:val="Normal"/>
    <w:link w:val="TextebrutCar"/>
    <w:uiPriority w:val="99"/>
    <w:semiHidden/>
    <w:unhideWhenUsed/>
    <w:rsid w:val="00776ECC"/>
    <w:pPr>
      <w:spacing w:before="0" w:line="240" w:lineRule="auto"/>
    </w:pPr>
    <w:rPr>
      <w:rFonts w:ascii="Consolas" w:hAnsi="Consolas"/>
      <w:szCs w:val="21"/>
    </w:rPr>
  </w:style>
  <w:style w:type="character" w:customStyle="1" w:styleId="TextebrutCar">
    <w:name w:val="Texte brut Car"/>
    <w:basedOn w:val="Policepardfaut"/>
    <w:link w:val="Textebrut"/>
    <w:uiPriority w:val="99"/>
    <w:semiHidden/>
    <w:rsid w:val="00776ECC"/>
    <w:rPr>
      <w:rFonts w:ascii="Consolas" w:hAnsi="Consolas"/>
      <w:szCs w:val="21"/>
    </w:rPr>
  </w:style>
  <w:style w:type="table" w:styleId="Grilledutableau">
    <w:name w:val="Table Grid"/>
    <w:basedOn w:val="Tableau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
    <w:name w:val="Grid Table 1 Light Accent 1"/>
    <w:basedOn w:val="TableauNormal"/>
    <w:uiPriority w:val="46"/>
    <w:rsid w:val="00EF74E1"/>
    <w:pPr>
      <w:spacing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auNormal"/>
    <w:uiPriority w:val="49"/>
    <w:rsid w:val="00EF74E1"/>
    <w:pPr>
      <w:spacing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2">
    <w:name w:val="Grid Table 2"/>
    <w:basedOn w:val="Tableau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
    <w:name w:val="Plain Table 2"/>
    <w:basedOn w:val="Tableau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au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5">
    <w:name w:val="Grid Table 3 Accent 5"/>
    <w:basedOn w:val="TableauNormal"/>
    <w:uiPriority w:val="48"/>
    <w:rsid w:val="00EF74E1"/>
    <w:pPr>
      <w:spacing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ListTable1LightAccent4">
    <w:name w:val="List Table 1 Light Accent 4"/>
    <w:basedOn w:val="TableauNormal"/>
    <w:uiPriority w:val="46"/>
    <w:rsid w:val="00EF74E1"/>
    <w:pPr>
      <w:spacing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3">
    <w:name w:val="Grid Table 3"/>
    <w:basedOn w:val="Tableau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Lienhypertexte">
    <w:name w:val="Hyperlink"/>
    <w:basedOn w:val="Policepardfaut"/>
    <w:uiPriority w:val="99"/>
    <w:semiHidden/>
    <w:unhideWhenUsed/>
    <w:rsid w:val="00F72A56"/>
    <w:rPr>
      <w:color w:val="253356" w:themeColor="accent1" w:themeShade="80"/>
      <w:u w:val="single"/>
    </w:rPr>
  </w:style>
  <w:style w:type="paragraph" w:styleId="NormalWeb">
    <w:name w:val="Normal (Web)"/>
    <w:basedOn w:val="Normal"/>
    <w:uiPriority w:val="99"/>
    <w:semiHidden/>
    <w:unhideWhenUsed/>
    <w:rsid w:val="0031138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ListTable4Accent4">
    <w:name w:val="List Table 4 Accent 4"/>
    <w:basedOn w:val="TableauNormal"/>
    <w:uiPriority w:val="49"/>
    <w:rsid w:val="00DF1654"/>
    <w:pPr>
      <w:spacing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Paragraphedeliste">
    <w:name w:val="List Paragraph"/>
    <w:basedOn w:val="Normal"/>
    <w:uiPriority w:val="34"/>
    <w:unhideWhenUsed/>
    <w:qFormat/>
    <w:rsid w:val="001F22A3"/>
    <w:pPr>
      <w:ind w:left="720"/>
      <w:contextualSpacing/>
    </w:pPr>
  </w:style>
  <w:style w:type="table" w:customStyle="1" w:styleId="GridTable4Accent2">
    <w:name w:val="Grid Table 4 Accent 2"/>
    <w:basedOn w:val="TableauNormal"/>
    <w:uiPriority w:val="49"/>
    <w:rsid w:val="00750F07"/>
    <w:pPr>
      <w:spacing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ec\AppData\Roaming\Microsoft\Templates\Rapport%20d&#8217;&#233;tudiant.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25710-2D39-4BF4-9610-B603CB9E8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d’étudiant.dotx</Template>
  <TotalTime>22</TotalTime>
  <Pages>8</Pages>
  <Words>2374</Words>
  <Characters>13057</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REGIONAL DU CENTRE</Company>
  <LinksUpToDate>false</LinksUpToDate>
  <CharactersWithSpaces>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Farec</dc:creator>
  <cp:lastModifiedBy>Christelle MAYSTRE</cp:lastModifiedBy>
  <cp:revision>5</cp:revision>
  <cp:lastPrinted>2019-05-19T21:56:00Z</cp:lastPrinted>
  <dcterms:created xsi:type="dcterms:W3CDTF">2019-05-20T14:47:00Z</dcterms:created>
  <dcterms:modified xsi:type="dcterms:W3CDTF">2019-05-20T15:15:00Z</dcterms:modified>
</cp:coreProperties>
</file>